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270" y="0"/>
                <wp:lineTo x="-270" y="20674"/>
                <wp:lineTo x="20698" y="20674"/>
                <wp:lineTo x="20698" y="0"/>
                <wp:lineTo x="-270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left="0" w:right="0" w:firstLine="70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tbl>
      <w:tblPr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</w:tblGrid>
      <w:tr>
        <w:trPr>
          <w:trHeight w:val="427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2" w:right="0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681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1"/>
      </w:tblGrid>
      <w:tr>
        <w:trPr/>
        <w:tc>
          <w:tcPr>
            <w:tcW w:w="96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0" w:right="0" w:hanging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8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8"/>
                <w:szCs w:val="20"/>
                <w:lang w:val="ru-RU" w:eastAsia="ru-RU" w:bidi="ar-SA"/>
              </w:rPr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      </w:r>
          </w:p>
        </w:tc>
      </w:tr>
    </w:tbl>
    <w:p>
      <w:pPr>
        <w:pStyle w:val="Normal"/>
        <w:spacing w:lineRule="auto" w:line="240" w:before="0" w:after="0"/>
        <w:ind w:left="0" w:right="0" w:hanging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Внести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520-П, изменения согласно приложению к настоящему постановлению.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532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8"/>
        <w:gridCol w:w="3544"/>
        <w:gridCol w:w="2410"/>
      </w:tblGrid>
      <w:tr>
        <w:trPr>
          <w:trHeight w:val="2220" w:hRule="atLeast"/>
        </w:trPr>
        <w:tc>
          <w:tcPr>
            <w:tcW w:w="357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30" w:right="27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30" w:right="27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354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3" w:right="0" w:hanging="3"/>
              <w:rPr>
                <w:rFonts w:ascii="Times New Roman" w:hAnsi="Times New Roman"/>
                <w:color w:val="FFFFFF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1"/>
          </w:p>
          <w:p>
            <w:pPr>
              <w:pStyle w:val="Normal"/>
              <w:widowControl w:val="false"/>
              <w:spacing w:lineRule="auto" w:line="240" w:before="0" w:after="0"/>
              <w:ind w:left="142" w:right="0" w:hanging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135" w:hanging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И.О. (при наличии) Фамилия</w:t>
            </w:r>
          </w:p>
        </w:tc>
      </w:tr>
    </w:tbl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rPr/>
      </w:pPr>
      <w:r>
        <w:rPr/>
      </w:r>
      <w:r>
        <w:br w:type="page"/>
      </w:r>
    </w:p>
    <w:tbl>
      <w:tblPr>
        <w:tblW w:w="963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478"/>
        <w:gridCol w:w="478"/>
        <w:gridCol w:w="3666"/>
        <w:gridCol w:w="480"/>
        <w:gridCol w:w="1892"/>
        <w:gridCol w:w="484"/>
        <w:gridCol w:w="1680"/>
      </w:tblGrid>
      <w:tr>
        <w:trPr/>
        <w:tc>
          <w:tcPr>
            <w:tcW w:w="477" w:type="dxa"/>
            <w:tcBorders/>
          </w:tcPr>
          <w:p>
            <w:pPr>
              <w:pStyle w:val="Normal"/>
              <w:pageBreakBefore/>
              <w:widowControl w:val="false"/>
              <w:suppressAutoHyphens w:val="true"/>
              <w:spacing w:lineRule="auto" w:line="240" w:before="0" w:after="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536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right="0" w:hanging="8079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 xml:space="preserve">Приложение </w:t>
            </w:r>
            <w:bookmarkStart w:id="2" w:name="_GoBack"/>
            <w:bookmarkEnd w:id="2"/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к постановлению</w:t>
            </w:r>
          </w:p>
        </w:tc>
      </w:tr>
      <w:tr>
        <w:trPr/>
        <w:tc>
          <w:tcPr>
            <w:tcW w:w="4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536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right="0" w:hanging="8079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Правительства Камчатского края</w:t>
            </w:r>
          </w:p>
        </w:tc>
      </w:tr>
      <w:tr>
        <w:trPr/>
        <w:tc>
          <w:tcPr>
            <w:tcW w:w="4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от</w:t>
            </w:r>
          </w:p>
        </w:tc>
        <w:tc>
          <w:tcPr>
            <w:tcW w:w="18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right="0" w:hanging="8079"/>
              <w:jc w:val="right"/>
              <w:rPr>
                <w:rFonts w:ascii="Times New Roman" w:hAnsi="Times New Roman"/>
                <w:color w:val="FFFFFF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kern w:val="0"/>
                <w:sz w:val="28"/>
                <w:szCs w:val="20"/>
                <w:lang w:val="ru-RU" w:eastAsia="ru-RU" w:bidi="ar-SA"/>
              </w:rPr>
              <w:t>[R</w:t>
            </w:r>
            <w:r>
              <w:rPr>
                <w:rFonts w:eastAsia="Times New Roman" w:cs="Times New Roman" w:ascii="Times New Roman" w:hAnsi="Times New Roman"/>
                <w:color w:val="FFFFFF"/>
                <w:kern w:val="0"/>
                <w:sz w:val="16"/>
                <w:szCs w:val="20"/>
                <w:lang w:val="ru-RU" w:eastAsia="ru-RU" w:bidi="ar-SA"/>
              </w:rPr>
              <w:t>EGDATESTAMP]</w:t>
            </w:r>
          </w:p>
        </w:tc>
        <w:tc>
          <w:tcPr>
            <w:tcW w:w="4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right="0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№</w:t>
            </w:r>
          </w:p>
        </w:tc>
        <w:tc>
          <w:tcPr>
            <w:tcW w:w="16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right="0" w:hanging="8079"/>
              <w:jc w:val="right"/>
              <w:rPr>
                <w:rFonts w:ascii="Times New Roman" w:hAnsi="Times New Roman"/>
                <w:color w:val="FFFFFF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kern w:val="0"/>
                <w:sz w:val="28"/>
                <w:szCs w:val="20"/>
                <w:lang w:val="ru-RU" w:eastAsia="ru-RU" w:bidi="ar-SA"/>
              </w:rPr>
              <w:t>[R</w:t>
            </w:r>
            <w:r>
              <w:rPr>
                <w:rFonts w:eastAsia="Times New Roman" w:cs="Times New Roman" w:ascii="Times New Roman" w:hAnsi="Times New Roman"/>
                <w:color w:val="FFFFFF"/>
                <w:kern w:val="0"/>
                <w:sz w:val="16"/>
                <w:szCs w:val="20"/>
                <w:lang w:val="ru-RU" w:eastAsia="ru-RU" w:bidi="ar-SA"/>
              </w:rPr>
              <w:t>EGNUMSTAMP]</w:t>
            </w:r>
          </w:p>
        </w:tc>
      </w:tr>
    </w:tbl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государственную программу Камчат</w:t>
      </w:r>
      <w:r>
        <w:rPr>
          <w:rFonts w:ascii="Times New Roman" w:hAnsi="Times New Roman"/>
          <w:sz w:val="28"/>
          <w:shd w:fill="FFFFFF" w:val="clear"/>
        </w:rPr>
        <w:t xml:space="preserve">ского края «Обеспечение доступным </w:t>
        <w:br/>
        <w:t>и комфортным жильем жителей Камчатского края», утвержденную постановлением Правительства Камчатского края от 22.11.2013 № 520-П</w:t>
      </w:r>
    </w:p>
    <w:p>
      <w:pPr>
        <w:pStyle w:val="Normal"/>
        <w:spacing w:lineRule="auto" w:line="240" w:before="0" w:after="0"/>
        <w:jc w:val="center"/>
        <w:rPr>
          <w:highlight w:val="none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  <w:t>(далее – Программа)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color w:val="FF0000"/>
          <w:sz w:val="28"/>
          <w:szCs w:val="28"/>
          <w:highlight w:val="none"/>
          <w:shd w:fill="FFFFFF" w:val="clear"/>
        </w:rPr>
      </w:pPr>
      <w:r>
        <w:rPr>
          <w:rFonts w:ascii="Times New Roman" w:hAnsi="Times New Roman"/>
          <w:color w:val="FF0000"/>
          <w:sz w:val="28"/>
          <w:szCs w:val="28"/>
          <w:shd w:fill="FFFFFF" w:val="clear"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left="0" w:right="0" w:firstLine="709"/>
        <w:jc w:val="both"/>
        <w:rPr>
          <w:highlight w:val="none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  <w:t>1. Позицию «Объемы бюджетных ассигнований Программы» паспорта Программы изложить в следующей редакции:</w:t>
      </w:r>
    </w:p>
    <w:tbl>
      <w:tblPr>
        <w:tblW w:w="963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80"/>
        <w:gridCol w:w="5956"/>
      </w:tblGrid>
      <w:tr>
        <w:trPr>
          <w:trHeight w:val="7315" w:hRule="atLeast"/>
        </w:trPr>
        <w:tc>
          <w:tcPr>
            <w:tcW w:w="36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«Объемы бюджетных ассигнований Программы</w:t>
            </w:r>
          </w:p>
        </w:tc>
        <w:tc>
          <w:tcPr>
            <w:tcW w:w="59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общий объем финансирования Программы составляет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31 370 315,74057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 xml:space="preserve"> 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3 610 667,71940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3 401 027,45347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2 720 659,52675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2 203 532,81961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2 489 352,31531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3 117 111,92102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2 537 226,47836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2 910 274,35615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2 959 576,14836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2023 год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3 925 183,94905 т</w:t>
            </w:r>
            <w:r>
              <w:rPr>
                <w:rFonts w:ascii="Times New Roman" w:hAnsi="Times New Roman"/>
                <w:sz w:val="28"/>
                <w:shd w:fill="FFFFFF" w:val="clear"/>
              </w:rPr>
              <w:t>ы</w:t>
            </w:r>
            <w:r>
              <w:rPr>
                <w:rFonts w:ascii="Times New Roman" w:hAnsi="Times New Roman"/>
                <w:sz w:val="28"/>
                <w:shd w:fill="FFFFFF" w:val="clear"/>
              </w:rPr>
              <w:t>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2024 год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2 154 728,50002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2025 год – 1 407 146,54047 тыс. рублей, </w:t>
              <w:br/>
              <w:t>из них за счет средств: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федерального бюджета (по согласованию) –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6 798 215,38014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рублей, в том числе</w:t>
              <w:br/>
              <w:t>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1 470 827,86540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1 083 393,27628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117 636,29755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269 758,60000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631 831,80000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1 160 862,10000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715 032,44091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339 224,80000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489 601,70000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2023 год – 418 379,50000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2024 год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 xml:space="preserve">50 774,70000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50 892,30000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краевого бюджета – 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17 266 361,93061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1 854 926,54687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1 677 753,38244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2 037 366,65043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1 396 310,22613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1 541 551,21597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1 465 864,49299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1 216 371,02367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1 468 168,15488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1 083 953,45996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2023 год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 xml:space="preserve">1 599 810,13341 </w:t>
            </w:r>
            <w:r>
              <w:rPr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2024 год – 944 417,33386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979 869,31000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местных бюджетов (по согласованию) –</w:t>
              <w:br/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339 358,03666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26 742,31209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32 537,09568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27 186,78193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23 716,61704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23 263,28101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16 475,35660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18 240,81474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31 802,89028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28 908,00776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2023 год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54 451,57859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2024 год – 28 016,65047</w:t>
            </w:r>
            <w:r>
              <w:rPr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28 016,65047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внебюджетных источников (по согласованию) – 3 327 671,44206 тыс. рублей, в том числе</w:t>
              <w:br/>
              <w:t>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237 559,00000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256 951,00000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276 343,00000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280 000,00000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292 706,01833 тыс. рублей,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193 805,77143 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197 481,85000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272 686,97000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359 564,74000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2023 год – 284 239,52230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2024 год – 327 965,29000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348 368,28000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средств Фонда содействия реформированию жилищно-коммунального хозяйства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(по согласованию) – </w:t>
            </w:r>
            <w:r>
              <w:rPr>
                <w:rFonts w:ascii="Times New Roman" w:hAnsi="Times New Roman"/>
                <w:sz w:val="28"/>
                <w:shd w:fill="FFFFFF" w:val="clear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 638 708,95110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20 611,99504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350 392,69907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262 126,79684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233 747,37644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280 104,20000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390 100,34904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798 391,54099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997 548,24064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2023 год –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8"/>
                <w:szCs w:val="20"/>
                <w:shd w:fill="FFFFFF" w:val="clear"/>
              </w:rPr>
              <w:t>305 685,75304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2024 год – 0,00000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</w:t>
            </w:r>
            <w:r>
              <w:rPr>
                <w:rFonts w:ascii="Times New Roman" w:hAnsi="Times New Roman"/>
                <w:sz w:val="28"/>
                <w:shd w:fill="FFFFFF" w:val="clear"/>
              </w:rPr>
              <w:t>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средств Фонда развития территорий –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2 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en-US" w:eastAsia="ru-RU" w:bidi="ar-SA"/>
              </w:rPr>
              <w:t>066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 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en-US" w:eastAsia="ru-RU" w:bidi="ar-SA"/>
              </w:rPr>
              <w:t>171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,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en-US" w:eastAsia="ru-RU" w:bidi="ar-SA"/>
              </w:rPr>
              <w:t>98740</w:t>
            </w:r>
            <w:r>
              <w:rPr>
                <w:rFonts w:ascii="Times New Roman" w:hAnsi="Times New Roman"/>
                <w:color w:val="000000"/>
                <w:sz w:val="22"/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рублей, в том числе</w:t>
              <w:br/>
              <w:t>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2023 год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eastAsia="ru-RU" w:bidi="ar-SA"/>
              </w:rPr>
              <w:t>1 262 617,46171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2024 год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803 554,52569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0,00000 тыс. рублей».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highlight w:val="none"/>
          <w:shd w:fill="FFFFFF" w:val="clear"/>
        </w:rPr>
      </w:pPr>
      <w:r>
        <w:rPr>
          <w:rFonts w:ascii="Times New Roman" w:hAnsi="Times New Roman"/>
          <w:color w:val="FF0000"/>
          <w:sz w:val="28"/>
          <w:shd w:fill="FFFFFF" w:val="clear"/>
        </w:rPr>
        <w:tab/>
      </w:r>
      <w:r>
        <w:rPr>
          <w:rFonts w:ascii="Times New Roman" w:hAnsi="Times New Roman"/>
          <w:color w:val="000000"/>
          <w:sz w:val="28"/>
          <w:shd w:fill="FFFFFF" w:val="clear"/>
        </w:rPr>
        <w:t>2. Позицию «Объемы бюджетных ассигнований Подпрограммы 1» изложить в следующей редакции:</w:t>
      </w:r>
    </w:p>
    <w:tbl>
      <w:tblPr>
        <w:tblW w:w="963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81"/>
        <w:gridCol w:w="5955"/>
      </w:tblGrid>
      <w:tr>
        <w:trPr/>
        <w:tc>
          <w:tcPr>
            <w:tcW w:w="368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8"/>
                <w:shd w:fill="FFFFFF" w:val="clear"/>
              </w:rPr>
              <w:t>«Объемы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8"/>
                <w:shd w:fill="FFFFFF" w:val="clear"/>
              </w:rPr>
              <w:t>бюджетных ассигнований Подпрограммы 1</w:t>
            </w:r>
          </w:p>
        </w:tc>
        <w:tc>
          <w:tcPr>
            <w:tcW w:w="595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общий объем финансирования Подпрограммы 1 составляет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2 096 659,52653</w:t>
            </w:r>
            <w:r>
              <w:rPr>
                <w:color w:val="000000"/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тыс. рублей,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2014 год – 679 262,08976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2015 год – 350 352,96348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2016 год – 180 386,17820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2017 год – 87 903,30944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2018 год – 27 389,06410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2019 год – 53 604,01206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2020 год – 26 509,92827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2021 год – 69 242,59116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2022 год – 124 181,28639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2023 год –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 223 014,72082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154 813,38286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2025 год – 120 000,00000 тыс. рублей,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из них за счет средств: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федерального бюджета (по согласованию) –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0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hd w:fill="FFFFFF" w:val="clear"/>
              </w:rPr>
              <w:t xml:space="preserve">,00000 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hd w:fill="FFFFFF" w:val="clear"/>
              </w:rPr>
              <w:t>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2014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2015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2016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2017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2018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2019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2020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2021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2022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2023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0,00000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2025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краевого бюджета –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2 081 886,42596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 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2014 год – 674 665,86809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2015 год – 347 658,45467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2016 год – 178 626,56298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2017 год – 86 654,86160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2018 год – 27 117,22230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2019 год – 53 258,92594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2020 год – 26 411,16266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2021 год – 68 619,82784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2022 год – 123 218,61940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2023 год –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220 841,53762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2024 год – 154 813,38286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2025 год – 120 000,00000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местных бюджетов (по согласованию) –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FFFFFF" w:val="clear"/>
              </w:rPr>
              <w:t xml:space="preserve">14 773,10057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2014 год – 4 596,22167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2015 год – 2 694,50881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2016 год – 1 759,61522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2017 год – 1 248,44784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2018 год – 271,84180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2019 год – 345,08612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2020 год – 98,76561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2021 год – 622,76332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2022 год – 962,66699 тыс. рублей;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год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2 173,18320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2024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2025 год – 0,00000 тыс. рублей»;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highlight w:val="none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  <w:tab/>
        <w:t>3. Позицию «Объемы бюджетных ассигнований Подпрограммы 5» паспорта Подпрограммы 5 «Переселение граждан из аварийных жилых домов и непригодных для проживания жилых помещений» изложить в следующей редакции:</w:t>
      </w:r>
    </w:p>
    <w:tbl>
      <w:tblPr>
        <w:tblW w:w="963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822"/>
        <w:gridCol w:w="5814"/>
      </w:tblGrid>
      <w:tr>
        <w:trPr/>
        <w:tc>
          <w:tcPr>
            <w:tcW w:w="38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pacing w:val="-2"/>
                <w:sz w:val="28"/>
                <w:shd w:fill="FFFFFF" w:val="clear"/>
              </w:rPr>
              <w:t>«Объемы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pacing w:val="-2"/>
                <w:sz w:val="28"/>
                <w:shd w:fill="FFFFFF" w:val="clear"/>
              </w:rPr>
              <w:t xml:space="preserve">бюджетных ассигнований </w:t>
            </w:r>
            <w:r>
              <w:rPr>
                <w:rFonts w:ascii="Times New Roman" w:hAnsi="Times New Roman"/>
                <w:spacing w:val="-2"/>
                <w:sz w:val="28"/>
                <w:shd w:fill="FFFFFF" w:val="clear"/>
              </w:rPr>
              <w:t>Подпрограммы 5</w:t>
            </w:r>
          </w:p>
        </w:tc>
        <w:tc>
          <w:tcPr>
            <w:tcW w:w="581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общий объем финансирования </w:t>
            </w:r>
            <w:r>
              <w:rPr>
                <w:rFonts w:ascii="Times New Roman" w:hAnsi="Times New Roman"/>
                <w:spacing w:val="-6"/>
                <w:sz w:val="28"/>
                <w:shd w:fill="FFFFFF" w:val="clear"/>
              </w:rPr>
              <w:t>Подпрограммы 5 составляет</w:t>
            </w:r>
            <w:r>
              <w:rPr>
                <w:rFonts w:ascii="Times New Roman" w:hAnsi="Times New Roman"/>
                <w:spacing w:val="-6"/>
                <w:sz w:val="28"/>
                <w:shd w:fill="FFFFFF" w:val="clear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hd w:fill="FFFFFF" w:val="clear"/>
              </w:rPr>
              <w:t>4 171 704,25321</w:t>
            </w:r>
            <w:r>
              <w:rPr>
                <w:rFonts w:ascii="Times New Roman" w:hAnsi="Times New Roman"/>
                <w:spacing w:val="-6"/>
                <w:sz w:val="28"/>
                <w:shd w:fill="FFFFFF" w:val="clear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hd w:fill="FFFFFF" w:val="clear"/>
              </w:rPr>
              <w:t>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145 282,63430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179 738,16073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290 235,29997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206 983,50543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574 452,48836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52 602,95498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88 814,18743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254 072,88714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116 379,26985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2023 год –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>1 459 588,33933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</w:t>
            </w:r>
            <w:r>
              <w:rPr>
                <w:rFonts w:ascii="Times New Roman" w:hAnsi="Times New Roman"/>
                <w:sz w:val="28"/>
                <w:shd w:fill="FFFFFF" w:val="clear"/>
              </w:rPr>
              <w:t>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2024 год –</w:t>
            </w:r>
            <w:r>
              <w:rPr>
                <w:rFonts w:ascii="Times New Roman" w:hAnsi="Times New Roman"/>
                <w:sz w:val="28"/>
                <w:shd w:fill="FFFFFF" w:val="clear"/>
              </w:rPr>
              <w:t>803 554,52569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из них за счет средств: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pacing w:val="-6"/>
                <w:sz w:val="28"/>
                <w:shd w:fill="FFFFFF" w:val="clear"/>
              </w:rPr>
              <w:t xml:space="preserve">краевого бюджета – 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hd w:fill="FFFFFF" w:val="clear"/>
              </w:rPr>
              <w:t>2 072 219,10127</w:t>
            </w:r>
            <w:r>
              <w:rPr>
                <w:rFonts w:ascii="Times New Roman" w:hAnsi="Times New Roman"/>
                <w:spacing w:val="-6"/>
                <w:sz w:val="28"/>
                <w:shd w:fill="FFFFFF" w:val="clear"/>
              </w:rPr>
              <w:t xml:space="preserve"> 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143 469,04626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176 192,08059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286 336,20463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205 932,38146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568 707,96348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52 076,92543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87 926,04555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251 532,15827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115 215,47715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hd w:fill="FFFFFF" w:val="clear"/>
              </w:rPr>
              <w:t>184 830,81845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2024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местных бюджетов (по согласованию) –</w:t>
              <w:br/>
            </w:r>
            <w:r>
              <w:rPr>
                <w:rFonts w:ascii="Times New Roman" w:hAnsi="Times New Roman"/>
                <w:sz w:val="28"/>
                <w:shd w:fill="FFFFFF" w:val="clear"/>
              </w:rPr>
              <w:t>33 313,16454</w:t>
            </w:r>
            <w:r>
              <w:rPr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1 813,58804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3 546,08014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3 899,09534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1 051,12397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5 744,52488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526,02955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888,14187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2 540,72887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z w:val="28"/>
                <w:shd w:fill="FFFFFF" w:val="clear"/>
              </w:rPr>
              <w:t xml:space="preserve">1 163,79270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hd w:fill="FFFFFF" w:val="clear"/>
              </w:rPr>
              <w:t>12 140,05917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2024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0,00000 тыс. рублей»;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средств Фонда развития территорий –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2 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en-US" w:eastAsia="ru-RU" w:bidi="ar-SA"/>
              </w:rPr>
              <w:t>066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 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en-US" w:eastAsia="ru-RU" w:bidi="ar-SA"/>
              </w:rPr>
              <w:t>171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,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en-US" w:eastAsia="ru-RU" w:bidi="ar-SA"/>
              </w:rPr>
              <w:t>98740</w:t>
            </w:r>
            <w:r>
              <w:rPr>
                <w:rFonts w:ascii="Times New Roman" w:hAnsi="Times New Roman"/>
                <w:color w:val="000000"/>
                <w:sz w:val="22"/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рублей, в том числе</w:t>
              <w:br/>
              <w:t>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0,00000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2023 год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eastAsia="ru-RU" w:bidi="ar-SA"/>
              </w:rPr>
              <w:t>1 262 617,46171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2024 год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shd w:fill="FFFFFF" w:val="clear"/>
                <w:lang w:val="ru-RU" w:eastAsia="ru-RU" w:bidi="ar-SA"/>
              </w:rPr>
              <w:t>803 554,52569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0,00000 тыс. рублей».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8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</w:r>
          </w:p>
        </w:tc>
      </w:tr>
    </w:tbl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left="0" w:right="0" w:firstLine="708"/>
        <w:jc w:val="both"/>
        <w:rPr>
          <w:highlight w:val="none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  <w:tab/>
        <w:t xml:space="preserve">4. </w:t>
      </w:r>
      <w:r>
        <w:rPr>
          <w:rFonts w:eastAsia="Times New Roman" w:cs="Times New Roman" w:ascii="Times New Roman" w:hAnsi="Times New Roman"/>
          <w:sz w:val="28"/>
          <w:szCs w:val="24"/>
          <w:shd w:fill="FFFFFF" w:val="clear"/>
          <w:lang w:eastAsia="ru-RU"/>
        </w:rPr>
        <w:t>Позицию «Объемы бюджетных ассигнований Подпрограммы 7» паспорта подпрограммы 7 «Развитие системы ипотечного жилищного кредитования» изложить в следующей редакции:</w:t>
      </w:r>
    </w:p>
    <w:tbl>
      <w:tblPr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0"/>
        <w:gridCol w:w="5728"/>
      </w:tblGrid>
      <w:tr>
        <w:trPr/>
        <w:tc>
          <w:tcPr>
            <w:tcW w:w="391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0" w:right="-108" w:hanging="0"/>
              <w:jc w:val="left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«Объемы бюджетных ассигнований Подпрограммы 7</w:t>
            </w:r>
          </w:p>
        </w:tc>
        <w:tc>
          <w:tcPr>
            <w:tcW w:w="57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общий объем финансирования                         Подпрограммы 7 составляет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1 471 314,16963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 xml:space="preserve"> тыс. рублей, в том числе по годам: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2014 год – 118 345,51080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2015 год – 133 456,99000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2016 год – 133 632,91000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2017 год – 136 910,71900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2018 год – 139 803,46420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2019 год – 153 472,00000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2020 год – 156 870,06833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2021 год – 143 346,90310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2022 год – 155 387,53480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 xml:space="preserve">2023 год –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70 314,22940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 xml:space="preserve">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2024 год – 70 230,50100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2025 год – 59 543,33900 тыс. рублей, из них за счет средств: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 xml:space="preserve">краевого бюджета –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571 314,16963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 xml:space="preserve"> тыс. рублей, в том числе по годам: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2014 год – 18 345,51080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2015 год – 33 456,99000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2016 год – 33 632,91000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2017 год – 36 910,71900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2018 год – 39 803,46420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2019 год – 53 472,00000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2020 год – 56 870,06833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2021 год – 43 346,90310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2022 год – 55 387,53480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 xml:space="preserve">2023 год –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70 314,22940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 xml:space="preserve">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2024 год – 70 230,50100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2025 год – 59 543,33900 тыс. рублей,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местных бюджетов (по согласованию) – 0,00000 тыс. рублей, в том числе по годам: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2014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2015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2016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2017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2018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2019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2020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2021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2022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2023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2024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2025 год – 0,00000 тыс. рублей,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внебюджетных источников (по согласованию) – 900 000,00000 тыс. рублей, в том числе по годам: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2014 год – 100 000,00000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2015 год – 100 000,00000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2016 год – 100 000,00000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2017 год – 100 000,00000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2018 год – 100 000,00000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2019 год – 100 000,00000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2020 год – 100 000,00000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2021 год – 100 000,00000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2022 год – 100 000,00000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2023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2024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2025 год – 0,00000 тыс. рублей».</w:t>
            </w:r>
          </w:p>
        </w:tc>
      </w:tr>
    </w:tbl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highlight w:val="none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  <w:tab/>
        <w:t>5. Позицию «Объемы бюджетных ассигнований Подпрограммы 8» паспорта Подпрограммы 8 «Обеспечение реализации Программы» изложить в следующей редакции:</w:t>
      </w:r>
    </w:p>
    <w:tbl>
      <w:tblPr>
        <w:tblW w:w="9639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106"/>
        <w:gridCol w:w="5532"/>
      </w:tblGrid>
      <w:tr>
        <w:trPr/>
        <w:tc>
          <w:tcPr>
            <w:tcW w:w="41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«Объемы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4"/>
                <w:shd w:fill="FFFFFF" w:val="clear"/>
              </w:rPr>
              <w:t>Подпрограммы 8</w:t>
            </w:r>
          </w:p>
        </w:tc>
        <w:tc>
          <w:tcPr>
            <w:tcW w:w="55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  <w:shd w:fill="FFFFFF" w:val="clear"/>
              </w:rPr>
              <w:t xml:space="preserve">общий объем финансирования Подпрограммы 8 за счет средств краевого бюджета составляет </w:t>
            </w:r>
            <w:r>
              <w:rPr>
                <w:rFonts w:ascii="Times New Roman" w:hAnsi="Times New Roman"/>
                <w:spacing w:val="-10"/>
                <w:sz w:val="28"/>
                <w:szCs w:val="28"/>
                <w:shd w:fill="FFFFFF" w:val="clear"/>
              </w:rPr>
              <w:t>2 510 139,78801</w:t>
            </w:r>
            <w:r>
              <w:rPr>
                <w:rFonts w:ascii="Times New Roman" w:hAnsi="Times New Roman"/>
                <w:spacing w:val="-10"/>
                <w:sz w:val="28"/>
                <w:szCs w:val="28"/>
                <w:shd w:fill="FFFFFF" w:val="clear"/>
              </w:rPr>
              <w:t xml:space="preserve"> 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2014 год – 105 921,02283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2015 год – 148 930,49212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2016 год – 152 908,70892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2017 год – 149 141,66631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2018 год – 151 764,62765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2019 год – 190 569,68277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2020 год – 205 945,61899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2021 год – 259 697,70767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2022 год – 248 709,48945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318 351,63130</w:t>
            </w: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649" w:right="0" w:hanging="649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год – 288 985,98000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zCs w:val="28"/>
                <w:shd w:fill="FFFFFF" w:val="clear"/>
              </w:rPr>
              <w:t>2025 год – 289 343,16000 тыс. рублей».</w:t>
            </w:r>
          </w:p>
        </w:tc>
      </w:tr>
    </w:tbl>
    <w:p>
      <w:pPr>
        <w:pStyle w:val="Normal"/>
        <w:tabs>
          <w:tab w:val="clear" w:pos="708"/>
          <w:tab w:val="left" w:pos="0" w:leader="none"/>
          <w:tab w:val="left" w:pos="709" w:leader="none"/>
        </w:tabs>
        <w:spacing w:lineRule="auto" w:line="240" w:before="0" w:after="0"/>
        <w:contextualSpacing/>
        <w:jc w:val="both"/>
        <w:rPr>
          <w:highlight w:val="none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  <w:tab/>
        <w:t>6. Позицию «Объемы бюджетных ассигнований Подпрограммы 9» паспорта Подпрограммы 9 «Обеспечение жилыми помещениями отдельных категорий граждан» изложить в следующей редакции:</w:t>
      </w:r>
    </w:p>
    <w:tbl>
      <w:tblPr>
        <w:tblW w:w="963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105"/>
        <w:gridCol w:w="5531"/>
      </w:tblGrid>
      <w:tr>
        <w:trPr/>
        <w:tc>
          <w:tcPr>
            <w:tcW w:w="41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«Объемы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бюджетных ассигнований Подпрограммы 9</w:t>
            </w:r>
          </w:p>
        </w:tc>
        <w:tc>
          <w:tcPr>
            <w:tcW w:w="553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общий объем финансирования Подпрограммы 9 составляет </w:t>
            </w:r>
            <w:r>
              <w:rPr>
                <w:rFonts w:ascii="Times New Roman" w:hAnsi="Times New Roman"/>
                <w:sz w:val="28"/>
                <w:shd w:fill="FFFFFF" w:val="clear"/>
              </w:rPr>
              <w:t>5 528 984,62638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357 240,17042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437 832,88800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370 404,26057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392 964,60816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555 595,53243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651 014,08501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386 203,86827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560 005,80200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451 363,22948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hd w:fill="FFFFFF" w:val="clear"/>
              </w:rPr>
              <w:t>602 023,69104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2024 год – 338 695,28000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425 641,21100 тыс. рублей, из них за счет средств: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федерального бюджета (по согласованию) – 172 820,33891 тыс. рублей, в том числе </w:t>
              <w:br/>
              <w:t>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14 526,60000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13 904,99800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11 561,30000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9 726,60000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16 990,70000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9 601,70000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11 835,54091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13 858,40000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13 084,60000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2023 год – 19 363,70000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2024 год – 19 363,70000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19 002,50000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краевого бюджета  – </w:t>
            </w:r>
            <w:r>
              <w:rPr>
                <w:rFonts w:ascii="Times New Roman" w:hAnsi="Times New Roman"/>
                <w:sz w:val="28"/>
                <w:shd w:fill="FFFFFF" w:val="clear"/>
              </w:rPr>
              <w:t>5 356 164,28747</w:t>
            </w:r>
            <w:r>
              <w:rPr>
                <w:rFonts w:ascii="Times New Roman" w:hAnsi="Times New Roman"/>
                <w:sz w:val="28"/>
                <w:shd w:fill="FFFFFF" w:val="clear"/>
              </w:rPr>
              <w:br/>
              <w:t>тыс. рублей, в том числе по годам: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2014 год – 342 713,57042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2015 год – 423 927,89000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2016 год – 358 842,96057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2017 год – 383 238,00816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2018 год – 538 604,83243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2019 год – 641 412,38501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2020 год – 374 368,32736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2021 год – 546 147,40200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2022 год – 438 278,62948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hd w:fill="FFFFFF" w:val="clear"/>
              </w:rPr>
              <w:t xml:space="preserve">582 659,99104 </w:t>
            </w:r>
            <w:r>
              <w:rPr>
                <w:rFonts w:ascii="Times New Roman" w:hAnsi="Times New Roman"/>
                <w:sz w:val="28"/>
                <w:shd w:fill="FFFFFF" w:val="clear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2024 год – 319 331,58000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8"/>
                <w:shd w:fill="FFFFFF" w:val="clear"/>
              </w:rPr>
              <w:t>2025 год – 406 638,71100 тыс. рублей».</w:t>
            </w:r>
          </w:p>
        </w:tc>
      </w:tr>
    </w:tbl>
    <w:p>
      <w:pPr>
        <w:pStyle w:val="ConsPlusTitle"/>
        <w:numPr>
          <w:ilvl w:val="0"/>
          <w:numId w:val="0"/>
        </w:numPr>
        <w:ind w:left="0" w:hanging="0"/>
        <w:jc w:val="both"/>
        <w:rPr>
          <w:highlight w:val="none"/>
          <w:shd w:fill="FFFFFF" w:val="clear"/>
        </w:rPr>
      </w:pP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ab/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0"/>
          <w:shd w:fill="FFFFFF" w:val="clear"/>
          <w:lang w:eastAsia="ru-RU"/>
        </w:rPr>
        <w:t>7. Позицию «Объемы бюджетных ассигнований Подпрограммы Б» паспорта подпрограммы Б «Стимулирование индивидуального жилищного строительства» изложить в следующей редакции:</w:t>
      </w:r>
    </w:p>
    <w:tbl>
      <w:tblPr>
        <w:tblW w:w="9639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106"/>
        <w:gridCol w:w="5532"/>
      </w:tblGrid>
      <w:tr>
        <w:trPr/>
        <w:tc>
          <w:tcPr>
            <w:tcW w:w="41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 xml:space="preserve">«Объемы бюджетных ассигнований 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  <w:shd w:fill="FFFFFF" w:val="clear"/>
                <w:lang w:eastAsia="ru-RU"/>
              </w:rPr>
              <w:t>Подпрограммы Б</w:t>
            </w:r>
          </w:p>
        </w:tc>
        <w:tc>
          <w:tcPr>
            <w:tcW w:w="553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 xml:space="preserve">общий объем финансирования Подпрограммы Б за счет средств краевого бюджета составляет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>15 120,96120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 xml:space="preserve"> тыс. рублей, в том числе по годам: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>2021 год – 4 223,57040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>2022 год – 4 906,46520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 xml:space="preserve">2023 год –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>5 990,92560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 xml:space="preserve"> тыс. рублей;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50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>2024 год – 0,00000 тыс. рублей;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>2025 год – 0,00000 тыс. рублей».</w:t>
            </w:r>
          </w:p>
        </w:tc>
      </w:tr>
    </w:tbl>
    <w:p>
      <w:pPr>
        <w:sectPr>
          <w:type w:val="nextPage"/>
          <w:pgSz w:w="11906" w:h="16838"/>
          <w:pgMar w:left="1418" w:right="851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clear" w:pos="708"/>
          <w:tab w:val="left" w:pos="0" w:leader="none"/>
          <w:tab w:val="left" w:pos="709" w:leader="none"/>
        </w:tabs>
        <w:spacing w:lineRule="auto" w:line="240" w:before="0" w:after="0"/>
        <w:contextualSpacing/>
        <w:jc w:val="both"/>
        <w:rPr>
          <w:highlight w:val="none"/>
          <w:shd w:fill="FFFFFF" w:val="clear"/>
        </w:rPr>
      </w:pPr>
      <w:r>
        <w:rPr>
          <w:rFonts w:ascii="Times New Roman" w:hAnsi="Times New Roman"/>
          <w:color w:val="C9211E"/>
          <w:sz w:val="28"/>
          <w:shd w:fill="FFFFFF" w:val="clear"/>
        </w:rPr>
        <w:tab/>
      </w:r>
      <w:r>
        <w:rPr>
          <w:rFonts w:ascii="Times New Roman" w:hAnsi="Times New Roman"/>
          <w:color w:val="000000"/>
          <w:sz w:val="28"/>
          <w:shd w:fill="FFFFFF" w:val="clear"/>
        </w:rPr>
        <w:t>8. Приложение 3 к Программе изложить в следующей редакции:</w:t>
      </w:r>
    </w:p>
    <w:p>
      <w:pPr>
        <w:pStyle w:val="Normal"/>
        <w:jc w:val="right"/>
        <w:rPr>
          <w:highlight w:val="none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«Приложение 3 к Программе</w:t>
      </w:r>
    </w:p>
    <w:p>
      <w:pPr>
        <w:pStyle w:val="Normal"/>
        <w:widowControl w:val="false"/>
        <w:spacing w:lineRule="auto" w:line="240" w:before="0" w:after="0"/>
        <w:jc w:val="center"/>
        <w:rPr>
          <w:highlight w:val="none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  <w:t xml:space="preserve">Финансовое обеспечение </w:t>
      </w:r>
    </w:p>
    <w:p>
      <w:pPr>
        <w:pStyle w:val="Normal"/>
        <w:widowControl w:val="false"/>
        <w:spacing w:lineRule="auto" w:line="240" w:before="0" w:after="0"/>
        <w:jc w:val="center"/>
        <w:rPr>
          <w:highlight w:val="none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  <w:t>реализации государственной программы Камчатского края «Обеспечение доступным и комфортным жильем жителей Камчатского края»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highlight w:val="none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</w:r>
    </w:p>
    <w:tbl>
      <w:tblPr>
        <w:tblW w:w="5000" w:type="pct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9"/>
        <w:gridCol w:w="3820"/>
        <w:gridCol w:w="2040"/>
        <w:gridCol w:w="1439"/>
        <w:gridCol w:w="1820"/>
        <w:gridCol w:w="1560"/>
        <w:gridCol w:w="1693"/>
        <w:gridCol w:w="1647"/>
      </w:tblGrid>
      <w:tr>
        <w:trPr/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п/п</w:t>
            </w:r>
          </w:p>
        </w:tc>
        <w:tc>
          <w:tcPr>
            <w:tcW w:w="3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Наименование Программы / подпрограммы / мероприятия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color w:val="auto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Код бюджетной классификации</w:t>
            </w:r>
          </w:p>
        </w:tc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Объем средств на реализацию Программы (тыс. руб.)</w:t>
            </w:r>
          </w:p>
        </w:tc>
      </w:tr>
      <w:tr>
        <w:trPr/>
        <w:tc>
          <w:tcPr>
            <w:tcW w:w="5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ГРБС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2014 год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2015 год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2016 год</w:t>
            </w:r>
          </w:p>
        </w:tc>
      </w:tr>
    </w:tbl>
    <w:p>
      <w:pPr>
        <w:pStyle w:val="Normal"/>
        <w:spacing w:lineRule="exact" w:line="60" w:before="0" w:after="0"/>
        <w:rPr>
          <w:highlight w:val="none"/>
          <w:shd w:fill="FFFFFF" w:val="clear"/>
        </w:rPr>
      </w:pPr>
      <w:r>
        <w:rPr>
          <w:shd w:fill="FFFFFF" w:val="clear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3751"/>
        <w:gridCol w:w="2014"/>
        <w:gridCol w:w="1416"/>
        <w:gridCol w:w="1808"/>
        <w:gridCol w:w="1575"/>
        <w:gridCol w:w="1709"/>
        <w:gridCol w:w="1679"/>
      </w:tblGrid>
      <w:tr>
        <w:trPr>
          <w:tblHeader w:val="true"/>
          <w:trHeight w:val="278" w:hRule="atLeast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Государственная программа Камчатского края «Обеспечение доступным и комфортным жильем жителей Камчатского края»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31 370 315,74057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3 610 667,71940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3 401 027,45347*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2 720 659,52675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6 798 215,38014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1 470 827,86540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1083393,27628**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117 636,29755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highlight w:val="none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17 266 361,93061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1 854 926,54687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1 677 753,38244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2 037 366,65043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339 358,03666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26 742,31209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32 537,09568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27 186,78193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3 327 671,44206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237 559,00000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256 951,00000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276 343,00000</w:t>
            </w:r>
          </w:p>
        </w:tc>
      </w:tr>
      <w:tr>
        <w:trPr>
          <w:trHeight w:val="75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3 638 708,95110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20 611,99504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350 392,69907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262 126,79684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 Расходные обязательства 2015 года не соответствуют бюджетным обязательствам 2015 года на сумму средств, не использованных в 2015 году по Подпрограмме 3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2015-2016 годов не соответствуют бюджетным обязательствам 2015-2016 годов на сумму средств неиспользованных в 2015-2016 годах по Подпрограмме 3. Расходные обязательства 2017 года не соответствуют бюджетным обязательствам 2017 года. Сумма средств Фонда содействия реформированию жилищно-коммунального хозяйства в 2017 году уменьшена на 1 551,906 тыс. рублей</w:t>
            </w:r>
          </w:p>
        </w:tc>
      </w:tr>
      <w:tr>
        <w:trPr>
          <w:trHeight w:val="67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**** Расходные обязательства 2019-2021 годов могут не соответствовать общему объему финансирования Подпрограммы А на сумму средств, не использованных в 2019 – 2021 годах. Объем средств Фонда содействия реформированию жилищно-коммунального хозяйства соответствует объему средств по утвержденным правлением Фонда заявкам Камчатского края на получение финансовой поддержки за счет средств Фонда на реализацию мероприятий по переселению граждан из авариного жилищного фонда.</w:t>
            </w:r>
          </w:p>
        </w:tc>
      </w:tr>
      <w:tr>
        <w:trPr>
          <w:trHeight w:val="49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2 066 171,98740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строительства и жилищной политики Камчатского края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26 816 347,40462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3 019 507,05098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2 700 427,54727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2 064 348,41618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7 843 208,84023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1 416 185,21640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1 026 214,46628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62 974,05755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12 211 645,21926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1 471 463,24845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1 205 958,85124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1 626 890,77986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231 401,40433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11 246,59109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17 861,53068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12 356,78193</w:t>
            </w:r>
          </w:p>
        </w:tc>
      </w:tr>
      <w:tr>
        <w:trPr>
          <w:trHeight w:val="98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Фонда содействия реформированию жилищно-коммунального хозяйства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highlight w:val="none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3 638 708,95110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20 611,99504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350 392,69907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262 126,79684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2 292 824,80230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</w:tr>
      <w:tr>
        <w:trPr>
          <w:trHeight w:val="68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8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Фонд развития территорий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  <w:lang w:val="en-US"/>
              </w:rPr>
              <w:t>812</w:t>
            </w:r>
          </w:p>
        </w:tc>
        <w:tc>
          <w:tcPr>
            <w:tcW w:w="18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2 066 171,98740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1.2.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образования  Камчатского края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1 573 828,71462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233 920,49800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262 767,01820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285 906,85000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214 687,40100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40 116,04900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43 273,81200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43 100,94000</w:t>
            </w:r>
          </w:p>
        </w:tc>
      </w:tr>
      <w:tr>
        <w:trPr>
          <w:trHeight w:val="6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4 303,33100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3 864,41900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438,91200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328 898,32353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40 749,72800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47 866,64120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51 632,91000</w:t>
            </w:r>
          </w:p>
        </w:tc>
      </w:tr>
      <w:tr>
        <w:trPr>
          <w:trHeight w:val="62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6 901,12300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6 491,47200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409,65100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92 878,20033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15 495,72100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14 675,56500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14 830,00000</w:t>
            </w:r>
          </w:p>
        </w:tc>
      </w:tr>
      <w:tr>
        <w:trPr>
          <w:trHeight w:val="6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2 880,18600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2 704,62100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175,56500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937 364,78976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137 559,00000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156 951,00000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176 343,00000</w:t>
            </w:r>
          </w:p>
        </w:tc>
      </w:tr>
      <w:tr>
        <w:trPr>
          <w:trHeight w:val="6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1.3.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имущественных и земельных отношений Камчатского края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4 801 730,39512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357 240,17042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435 067,29000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370 404,26057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159 748,34091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14 526,60000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11 139,40000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11 561,30000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4 641 982,05421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342 713,57042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423 927,89000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358 842,96057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2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1.4.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жилищно-коммунального хозяйства и энергетики Камчатского края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13 071,99800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2 765,59800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13 071,99800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2 765,59800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7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1.5.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культуры Камчатского края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699,00000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699,00000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1.6.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здравоохранения Камчатского края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24 323,55394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24 323,55394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1.7.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Агентству по делам молодежи Камчатского края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206 486,66167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35 112,60000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58 813,77967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15 078,43200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97 481,85000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8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1 «Стимулирование развития жилищного строительства»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2 096 659,52653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679 262,08976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350 352,96348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180 386,17820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2 081 886,42596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674 665,86809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347 658,45467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178 626,56298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14 773,10057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4 596,22167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2 694,50881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1 759,61522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3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1.1. Разработка проектов планировки и проектов межевания территорий городских округов и поселений в Камчатском крае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158 137,35127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89 996,49653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23 976,08337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19 803,61702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156 608,90234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89 140,01966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23 686,15076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19 605,58085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1 528,44893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856,47687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289,93261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198,03617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2.3.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1.2.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45 882,27907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4 422,44262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44 985,56709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3 844,86357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896,71198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577,57905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93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2.4.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1.3.Строительство инженерной инфраструктуры до границ земельных участков, предоставленных для строительства  жилья экономического класса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708 301,93691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351 019,22951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223 957,78325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118 733,69806</w:t>
            </w:r>
          </w:p>
        </w:tc>
      </w:tr>
      <w:tr>
        <w:trPr>
          <w:trHeight w:val="3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701 202,90792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347 454,28853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221 568,17405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117 829,69806</w:t>
            </w:r>
          </w:p>
        </w:tc>
      </w:tr>
      <w:tr>
        <w:trPr>
          <w:trHeight w:val="32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7 099,02899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3 564,94098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2 389,60920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904,00000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2.5.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1.4.Строительство линейных, коммунальных и энергетических объектов в границах городских округов и поселений в Камчатском крае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674 354,89596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238 246,36372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102 419,09686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37 426,42050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671 270,05070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238 071,55990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102 404,12986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37 346,42050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3 084,84526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174,80382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14,96700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2.6.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1.5. Разработка проектов жилой застройки для перспективного строительства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80 305,29753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80 238,34003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66,95750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2.7.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1.6. Доведение параметров инженерных коммуникаций до нормативных значений с целью обеспечения инженерной инфраструктурой вновь вводимых жилых домов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20 915,64400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20 220,87700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694,76700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7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7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2.8.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1.7. Разработка методических пособий для органов местного самоуправления муниципальных образований в Камчатском крае в сфере градостроительства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443,82789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5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7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443,82789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2.9.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1.8. Строительство инженерной инфраструктуры до границ земельных участков, предоставленных для строительства стандартного жилья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2.10.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 Региональный проект «Жилье»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379 785,58427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1 467 613,80000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378 668,57046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1 117,01381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1.F1.1 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25 646,82199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25 390,35377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256,46822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1.F1.2 Актуализация документов территориального планирования и градостроительного зонирования муниципальных образований в Камчатском крае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79 325,37942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78 464,83383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860,54559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1.F1.3 Стимулирование программ развития жилищного строительства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274 813,38286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274 813,38286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84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1.9. Снос расселенных многоквартирных домов в целях подготовки площадок для жилищного строительства (в том числе проектные работы)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250 100,88368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221 568,17405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28 247,38253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221 853,50115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221 568,17405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1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6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3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2.12.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1.10. Снос объектов капитального строительства, в том числе руинированных зданий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1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2 «Повышение устойчивости жилых домов, основных объектов и систем жизнеобеспечения»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7 997 828,13389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1 535 194,93021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1 149 969,78646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555 343,74593</w:t>
            </w:r>
          </w:p>
        </w:tc>
      </w:tr>
      <w:tr>
        <w:trPr>
          <w:trHeight w:val="34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6 203 826,44023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1 416 185,21640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1 026 214,46628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62 974,05755</w:t>
            </w:r>
          </w:p>
        </w:tc>
      </w:tr>
      <w:tr>
        <w:trPr>
          <w:trHeight w:val="34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1 786 709,61019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118 009,71381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120 087,89998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489 939,60238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1 761 687,05625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118 009,71381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120 087,89998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489 939,60238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24 323,55394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699,00000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7 292,08347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1 000,00000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3 667,42020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2 430,08600</w:t>
            </w:r>
          </w:p>
        </w:tc>
      </w:tr>
      <w:tr>
        <w:trPr>
          <w:trHeight w:val="39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</w:tr>
      <w:tr>
        <w:trPr>
          <w:trHeight w:val="6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2.1.Строительство сейсмостойких жилых домов взамен тех, сейсмоусиление или реконструкция которых экономически нецелесообразны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7 070 292,94483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1 271 905,60211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730372,34449**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369000**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5 561 898,21091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1 168 425,21640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685 020,29451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1 507 394,73392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103 480,38571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44 352,04998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359 000,00000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1 000,00000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1 000,00000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</w:tr>
      <w:tr>
        <w:trPr>
          <w:trHeight w:val="67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3.2.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2.2.Сейсмоусиление жилых домов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3.3.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2.3.Сейсмоусиление социальных объектов и систем жизнеобеспечения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925 876,18906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263 289,32810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419597,44197**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186343,74593**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641 928,22932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247 760,00000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341 194,17177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52 974,05755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253 332,32233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14 529,32810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75 735,85000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130 939,60238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24 323,55394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6 292,08347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1 000,00000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2 667,42020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2 430,08600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</w:tr>
      <w:tr>
        <w:trPr>
          <w:trHeight w:val="278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3.4.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2.4.Обследование зданий и сооружений на предмет технического состояния основных несущих конструкций, их фактической сейсмостойкости, возможности дальнейшей эксплуатации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1 659,00000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960,00000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699,00000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3 «Адресная программа по переселению граждан из аварийного жилищного фонда»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2 496 228,73289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428 181,14768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745436,14448***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758474,48316***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1 608 230,77124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404 564,03324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387 089,92388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492 079,70095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21 119,09426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3 005,11940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7 953,52153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4 267,98537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866 878,86739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20 611,99504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350 392,69907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262 126,79684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 и 2016 годов не соответствуют бюджетным обязательствам 2015 - 2017 годов на сумму средств, не использованных в 2015 - 2017 годах (за 2017 год возврат осуществлен в 2018 году)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3.1.Переселение граждан из аварийного жилищного фонда в соответствии с жилищным законодательством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2 496 228,73289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428 181,14768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745436,14448***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758474,48316***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1 608 230,77124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404 564,03324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387 089,92388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492 079,70095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21 119,09426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3 005,11940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7 953,52153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4 267,98537</w:t>
            </w:r>
          </w:p>
        </w:tc>
      </w:tr>
      <w:tr>
        <w:trPr>
          <w:trHeight w:val="6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866 878,86739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20 611,99504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350 392,69907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262 126,79684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 и 2016 годов не соответствуют бюджетным обязательствам 2015 - 2017 годов на сумму средств, не использованных в 2015 - 2017 годах (за 2017 год возврат осуществлен в 2018 году)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4 «Адресная программа по переселению граждан из аварийного жилищного фонда с учетом необходимости развития малоэтажного  жилищного строительства в Камчатском крае»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7 319,71540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7 319,71540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6 488,05342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6 488,05342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831,66198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831,66198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4.1.Переселение граждан из аварийного жилищного фонда с учетом необходимости развития малоэтажного жилищного  строительства в Камчатском крае в соответствии с жилищным законодательством (выполнение обязательств 2013 года)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7 319,71540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7 319,71540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6 488,05342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6 488,05342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831,66198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831,66198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5 «Переселение граждан из аварийных жилых домов и непригодных для проживания жилых помещений»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4 171 704,25321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145 282,63430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179 738,16073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290 235,29997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2 072 219,10127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143 469,04626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176 192,08059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286 336,20463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33 313,16454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1 813,58804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3 546,08014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3 899,09534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2 066 171,98740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5.1.Переселение граждан из аварийных жилых домов и непригодных для проживания жилых помещений в соответствии с жилищным законодательством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1 954 350,09369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145 282,63430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179 738,16073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290 235,29997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1 932 719,10127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143 469,04626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176 192,08059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286 336,20463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21 630,99242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1 813,58804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3 546,08014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3 899,09534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9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6.2.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2 232 222,94213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5.F3 Переселение граждан из аварийного жилищного фонда признанного таковым в период с 1 января 2017 года до 1 января 2022 года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154 220,09479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11 830,85994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sz w:val="20"/>
                <w:shd w:fill="FFFFFF" w:val="clear"/>
              </w:rPr>
              <w:t>2 066 171,98740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72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6 «Обеспечение жильем молодых семей»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3 858 989,72071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233 920,49800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255 310,02820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279 273,94000</w:t>
            </w:r>
          </w:p>
        </w:tc>
      </w:tr>
      <w:tr>
        <w:trPr>
          <w:trHeight w:val="37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421 568,60100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40 116,04900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43 273,81200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43 100,94000</w:t>
            </w:r>
          </w:p>
        </w:tc>
      </w:tr>
      <w:tr>
        <w:trPr>
          <w:trHeight w:val="37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171 768,60000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35 112,60000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214 687,40100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40 116,04900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43 273,81200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43 100,94000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4 303,33100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3 864,41900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438,91200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753 112,61797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40 749,72800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40 409,65120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45 000,00000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58 813,77967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286 001,18930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40 749,72800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40 409,65120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45 000,00000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6 901,12300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6 491,47200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409,65100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408 297,64900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256 637,05968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15 495,72100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14 675,56500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14 830,00000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148 680,42735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15 078,43200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 </w:t>
            </w:r>
            <w:r>
              <w:rPr>
                <w:rFonts w:ascii="Times New Roman" w:hAnsi="Times New Roman"/>
                <w:sz w:val="20"/>
                <w:shd w:fill="FFFFFF" w:val="clear"/>
              </w:rPr>
              <w:t>0,000000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92 878,20033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15 495,72100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14 675,56500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14 830,00000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2 880,18600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2 704,62100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175,56500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2 427 671,44206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137 559,00000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156 951,00000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176 343,00000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97 481,85000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1 392 824,80230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937 364,78976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137 559,00000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156 951,00000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176 343,00000</w:t>
            </w:r>
          </w:p>
        </w:tc>
      </w:tr>
      <w:tr>
        <w:trPr>
          <w:trHeight w:val="6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6.1. Предоставление молодым семьям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3 858 989,72071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233 920,49800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255 310,02820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279 273,94000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421 568,60100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40 116,04900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43 273,81200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43 100,94000</w:t>
            </w:r>
          </w:p>
        </w:tc>
      </w:tr>
      <w:tr>
        <w:trPr>
          <w:trHeight w:val="39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171 768,60000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35 112,60000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214 687,40100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40 116,04900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43 273,81200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43 100,94000</w:t>
            </w:r>
          </w:p>
        </w:tc>
      </w:tr>
      <w:tr>
        <w:trPr>
          <w:trHeight w:val="64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4 303,33100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3 864,41900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438,91200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753 112,61797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40 749,72800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40 409,65120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45 000,00000</w:t>
            </w:r>
          </w:p>
        </w:tc>
      </w:tr>
      <w:tr>
        <w:trPr>
          <w:trHeight w:val="37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58 813,77967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286 001,18930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40 749,72800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40 409,65120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45 000,00000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6 901,12300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6 491,47200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409,65100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408 297,64900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256 637,05968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15 495,72100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14 675,56500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14 830,00000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148 680,42735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15 078,43200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 </w:t>
            </w: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92 878,20033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15 495,72100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14 675,56500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14 830,00000</w:t>
            </w:r>
          </w:p>
        </w:tc>
      </w:tr>
      <w:tr>
        <w:trPr>
          <w:trHeight w:val="69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2 880,18600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2 704,62100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175,56500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2 427 671,44206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137 559,00000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156 951,00000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176 343,00000</w:t>
            </w:r>
          </w:p>
        </w:tc>
      </w:tr>
      <w:tr>
        <w:trPr>
          <w:trHeight w:val="43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97 481,85000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1 392 824,80230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937 364,78976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137 559,00000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156 951,00000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176 343,00000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7 «Развитие системы ипотечного жилищного кредитования»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1 471 314,16963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118 345,51080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133 456,99000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133 632,91000</w:t>
            </w:r>
          </w:p>
        </w:tc>
      </w:tr>
      <w:tr>
        <w:trPr>
          <w:trHeight w:val="40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571 314,16963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18 345,51080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33 456,99000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33 632,91000</w:t>
            </w:r>
          </w:p>
        </w:tc>
      </w:tr>
      <w:tr>
        <w:trPr>
          <w:trHeight w:val="46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528 417,03540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18 345,51080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26 000,00000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27 000,00000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42 897,13423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7 456,99000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6 632,91000</w:t>
            </w:r>
          </w:p>
        </w:tc>
      </w:tr>
      <w:tr>
        <w:trPr>
          <w:trHeight w:val="40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900 000,00000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7.1. 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634 053,66010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118 295,51080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126 000,00000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127 000,00000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134 053,66010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18 295,51080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26 000,00000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27 000,00000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500 000,00000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</w:tr>
      <w:tr>
        <w:trPr>
          <w:trHeight w:val="6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8.2.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7.2. Выпуск информационных материалов о механизме льготного ипотечного жилищного кредитования отдельных категории граждан, проживающих в Камчатском крае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8.3.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7.3. Предоставление учителям общеобразовательных учреждений в Камчатском крае в возрасте до 35 лет (включительно) социальных выплат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82 966,56503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7 456,99000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6 632,91000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42 897,13423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7 456,99000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6 632,91000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40 069,43080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88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3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8.4.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7.F.1 Региональный проект «Жилье»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654 243,94450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8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354 243,94450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8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300 000,00000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7.F1.1 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752 775,40970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352 775,40970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400 000,00000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8 «Обеспечение реализации Программы»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2 510 139,78801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105 921,02283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148 930,49212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152 908,70892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2 510 139,78801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105 921,02283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148 930,49212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152 908,70892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8.1.Обеспечение реализации полномочий Министерства строительства и жилищной политики Камчатского края и подведомственных ему краевых государственных учреждений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2 452 738,52101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105 921,02283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148 930,49212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152 908,70892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2 452 738,52101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105 921,02283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148 930,49212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152 908,70892</w:t>
            </w:r>
          </w:p>
        </w:tc>
      </w:tr>
      <w:tr>
        <w:trPr>
          <w:trHeight w:val="42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9.2.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8.2. Повышение уровня кадрового потенциала и информационного обеспечения в сфере строительства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57 401,26700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57 401,26700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9 «Обеспечение жилыми помещениями отдельных категорий граждан»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5 528 984,62638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357 240,17042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437 832,88800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370 404,26057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172 820,33891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14 526,60000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13 904,99800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11 561,30000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159 748,34091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14 526,60000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11 139,40000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11 561,30000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13 071,99800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2 765,59800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5 339 164,28747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342 713,57042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423 927,89000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358 842,96057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714 182,23326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4 641 982,05421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342 713,57042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423 927,89000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358 842,96057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1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9.1.Формирование жилищного фонда в целях реализации полномочий Камчатского края по обеспечению жилыми помещениями по договорам социального найма граждан отдельных категорий в соответствии с Законом Камчатского края от 31.03.2009 № 253 «О порядке предоставления жилых помещений жилищного фонда Камчатского края по договорам социального найма»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990 030,19469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1 896,00000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36 130,89326</w:t>
            </w:r>
          </w:p>
        </w:tc>
      </w:tr>
      <w:tr>
        <w:trPr>
          <w:trHeight w:val="27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714 182,23326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275 847,96143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1 896,00000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36 130,89326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145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10.2.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9.2.Формирование жилищного фонда в целях расселения граждан, проживающих в общежитиях, в том числе строительство (участие в долевом строительстве), приобретение жилых помещений для предоставления гражданам, проживающим в общежитиях, жилых помещений для расселения общежитий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103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10.3.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9.3.Обеспечение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4 356 094,45032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334 490,17042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426 671,29000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331 882,96731</w:t>
            </w:r>
          </w:p>
        </w:tc>
      </w:tr>
      <w:tr>
        <w:trPr>
          <w:trHeight w:val="3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157 357,94091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14 526,60000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11 139,40000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9 170,90000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4 198 736,50941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319 963,57042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415 531,89000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322 712,06731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81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10.4.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9.4.Приобретение (строительство) жилых помещений в целях формирования специализированного жилищного фонда Камчатского края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167 397,58337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22 750,00000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6 500,00000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167 397,58337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22 750,00000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6 500,00000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10.5.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9.5.Предоставление социальных выплат на приобретение жилых помещений гражданам, в судебном порядке восстановившим свое право на получение социальных выплат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2 765,59800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2 765,59800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2 765,59800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2 765,59800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127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10.6.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9.6.Приобретение жилых помещений  в целях обеспечения жилыми помещениями отдельных категорий граждан в соответствии с Федеральным законом от 08.12.2010 № 342-ФЗ «О внесении изменений в Федеральный закон «О статусе военнослужащих" и об обеспечении жилыми помещениями некоторых категорий граждан»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2 390,40000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2 390,40000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2 390,40000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2 390,40000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103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10.7.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9.7. Предоставление единовременной денежной выплаты в целях обеспечения жилыми помещениями отдельных категорий граждан в соответствии с Федеральным законом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10 306,40000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10 306,40000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3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А «Региональная адресная программа по переселению граждан из аварийного жилищного фонда»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3 282 198,10012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504 976,14425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5 391,87216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2 771 830,08371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57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A.F3. 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3 282 198,10012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504 976,14425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2019 – 2021 годов могут не соответствовать общему объему финансирования Подпрограммы А на сумму средств, не использованных в 2019 – 2021 годах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5 391,87216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**** Расходные обязательства 2019 – 2021 годов могут не соответствовать общему объему финансирования Подпрограммы А на сумму средств, не использованных в 2019 – 2021 годах</w:t>
            </w:r>
          </w:p>
        </w:tc>
      </w:tr>
      <w:tr>
        <w:trPr>
          <w:trHeight w:val="50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2 771 830,08371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11.2.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A.F3.1 Переселение граждан из аварийного жилищного фонда в соответствии с жилищным законодательством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3 282 198,10012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2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504 976,14425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5 391,87216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2 771 830,08371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Б «Стимулирование индивидуального жилищного строительства»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15 120,96120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51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15 120,96120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12.1.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Б.F1. Региональный проект «Жилье»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15 120,96120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12.2.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Б.F1.1 Предоставление отдельным категориям граждан социальной выплаты на уплату первоначального взноса по ипотечному жилищному кредиту (займу) на строительство индивидуального жилого дома.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15 120,96120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15 120,96120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6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</w:tbl>
    <w:p>
      <w:pPr>
        <w:pStyle w:val="Normal"/>
        <w:spacing w:lineRule="auto" w:line="240" w:before="0" w:after="0"/>
        <w:rPr>
          <w:highlight w:val="none"/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  <w:t>продолжение таблицы:</w:t>
      </w:r>
    </w:p>
    <w:tbl>
      <w:tblPr>
        <w:tblW w:w="5000" w:type="pct"/>
        <w:jc w:val="center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02"/>
        <w:gridCol w:w="3689"/>
        <w:gridCol w:w="2844"/>
        <w:gridCol w:w="1499"/>
        <w:gridCol w:w="1904"/>
        <w:gridCol w:w="2125"/>
        <w:gridCol w:w="1806"/>
      </w:tblGrid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п/п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Наименование Программы / подпрограммы / мероприятия</w:t>
            </w:r>
          </w:p>
        </w:tc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color w:val="auto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Код бюджетной классификации</w:t>
            </w:r>
          </w:p>
        </w:tc>
        <w:tc>
          <w:tcPr>
            <w:tcW w:w="5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Объем средств на реализацию Программы (тыс. руб.)</w:t>
            </w:r>
          </w:p>
        </w:tc>
      </w:tr>
      <w:tr>
        <w:trPr>
          <w:trHeight w:val="296" w:hRule="atLeast"/>
        </w:trPr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ГРБС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  <w:lang w:val="en-US"/>
              </w:rPr>
              <w:t xml:space="preserve">2017 </w:t>
            </w: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год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2018 год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2019 год</w:t>
            </w:r>
          </w:p>
        </w:tc>
      </w:tr>
    </w:tbl>
    <w:p>
      <w:pPr>
        <w:pStyle w:val="Normal"/>
        <w:spacing w:lineRule="exact" w:line="22" w:before="0" w:after="0"/>
        <w:rPr>
          <w:highlight w:val="none"/>
          <w:shd w:fill="FFFFFF" w:val="clear"/>
        </w:rPr>
      </w:pPr>
      <w:r>
        <w:rPr>
          <w:shd w:fill="FFFFFF" w:val="clear"/>
        </w:rPr>
      </w:r>
    </w:p>
    <w:tbl>
      <w:tblPr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3689"/>
        <w:gridCol w:w="2834"/>
        <w:gridCol w:w="1559"/>
        <w:gridCol w:w="1869"/>
        <w:gridCol w:w="2159"/>
        <w:gridCol w:w="1760"/>
      </w:tblGrid>
      <w:tr>
        <w:trPr>
          <w:tblHeader w:val="true"/>
          <w:trHeight w:val="278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Государственная программа Камчатского края «Обеспечение доступным и комфортным жильем жителей Камчатского края»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2 203 532,81961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2 489 352,31531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3 117 111,92102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269 758,60000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631 831,80000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1 160 862,10000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1 396 310,22613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1 541 551,21597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1 465 864,49299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23 716,61704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23 263,28101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16 475,35660</w:t>
            </w:r>
          </w:p>
        </w:tc>
      </w:tr>
      <w:tr>
        <w:trPr>
          <w:trHeight w:val="4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280 000,00000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292 706,01833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193 805,77143</w:t>
            </w:r>
          </w:p>
        </w:tc>
      </w:tr>
      <w:tr>
        <w:trPr>
          <w:trHeight w:val="55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233 747,37644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280 104,20000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 Расходные обязательства 2015 года не соответствуют бюджетным обязательствам 2015 года на сумму средств, не использованных в 2015 году по Подпрограмме 3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2015-2016 годов не соответствуют бюджетным обязательствам 2015-2016 годов на сумму средств неиспользованных в 2015-2016 годах по Подпрограмме 3. Расходные обязательства 2017 года не соответствуют бюджетным обязательствам 2017 года. Сумма средств Фонда содействия реформированию жилищно-коммунального хозяйства в 2017 году уменьшена на 1 551,906 тыс. рублей</w:t>
            </w:r>
          </w:p>
        </w:tc>
      </w:tr>
      <w:tr>
        <w:trPr>
          <w:trHeight w:val="67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**** Расходные обязательства 2019-2021 годов могут не соответствовать общему объему финансирования Подпрограммы А на сумму средств, не использованных в 2019 – 2021 годах. Объем средств Фонда содействия реформированию жилищно-коммунального хозяйства соответствует объему средств по утвержденным правлением Фонда заявкам Камчатского края на получение финансовой поддержки за счет средств Фонда на реализацию мероприятий по переселению граждан из авариного жилищного фонда.</w:t>
            </w:r>
          </w:p>
        </w:tc>
      </w:tr>
      <w:tr>
        <w:trPr>
          <w:trHeight w:val="32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строительства и жилищной политики Камчатского края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1 539 218,73225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1 778 483,48542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2 570 278,93458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238 819,80000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598 367,50000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1 100 749,60000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958 264,93877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1 074 099,61874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1 088 249,77798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8 386,61704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6 016,36668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1 175,35660</w:t>
            </w:r>
          </w:p>
        </w:tc>
      </w:tr>
      <w:tr>
        <w:trPr>
          <w:trHeight w:val="65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Фонда содействия реформированию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233 747,37644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280 104,20000</w:t>
            </w:r>
          </w:p>
        </w:tc>
      </w:tr>
      <w:tr>
        <w:trPr>
          <w:trHeight w:val="51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</w:tr>
      <w:tr>
        <w:trPr>
          <w:trHeight w:val="46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1.2.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образования  Камчатского края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270 650,47920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305 273,29746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207 739,37143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21 212,20000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16 473,60000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50 510,80000</w:t>
            </w:r>
          </w:p>
        </w:tc>
      </w:tr>
      <w:tr>
        <w:trPr>
          <w:trHeight w:val="41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54 108,27920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78 846,76480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48 122,80000</w:t>
            </w:r>
          </w:p>
        </w:tc>
      </w:tr>
      <w:tr>
        <w:trPr>
          <w:trHeight w:val="43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15 330,00000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17 246,91433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15 300,00000</w:t>
            </w:r>
          </w:p>
        </w:tc>
      </w:tr>
      <w:tr>
        <w:trPr>
          <w:trHeight w:val="47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5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180 000,00000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192 706,01833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93 805,77143</w:t>
            </w:r>
          </w:p>
        </w:tc>
      </w:tr>
      <w:tr>
        <w:trPr>
          <w:trHeight w:val="50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1.3.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имущественных и земельных отношений Камчатского края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389 709,40816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388 544,33243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329 093,61501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6 471,40000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9 939,50000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9 601,70000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383 238,00816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378 604,83243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319 491,91501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5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31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1.4.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жилищно-коммунального хозяйства и энергетики Камчатского края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3 255,20000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7 051,20000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3 255,20000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7 051,20000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6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1.5.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культуры Камчатского края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699,00000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699,00000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1.6.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здравоохранения Камчатского края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1.7.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Агентству по делам молодежи Камчатского края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6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5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8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1 «Стимулирование развития жилищного строительства»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87 903,30944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27 389,06410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53 604,01206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86 654,86160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27 117,22230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53 258,92594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1 248,44784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271,84180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345,08612</w:t>
            </w:r>
          </w:p>
        </w:tc>
      </w:tr>
      <w:tr>
        <w:trPr>
          <w:trHeight w:val="49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4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1.1. Разработка проектов планировки и проектов межевания территорий городских округов и поселений в Камчатском крае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7 576,87786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13 545,70950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2 438,56700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7 526,99051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13 411,59356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2 438,56700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49,88735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134,11594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93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2.3.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1.2.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25 470,73148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7 147,60497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641,50000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25 222,36692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7 076,83660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641,50000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248,36456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70,76837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2.4.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1.3.Строительство инженерной инфраструктуры до границ земельных участков, предоставленных для строительства  жилья экономического класса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14 591,22609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14 350,74728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240,47881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7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6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2.5.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1.4.Строительство линейных, коммунальных и энергетических объектов в границах городских округов и поселений в Камчатском крае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18 125,00212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18 110,05200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14,95012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4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2.6.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1.5. Разработка проектов жилой застройки для перспективного строительства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1 180,00000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6 695,74964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15 915,33333</w:t>
            </w:r>
          </w:p>
        </w:tc>
      </w:tr>
      <w:tr>
        <w:trPr>
          <w:trHeight w:val="19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1 180,00000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6 628,79214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15 915,33333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66,95750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7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2.7.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1.6. Доведение параметров инженерных коммуникаций до нормативных значений с целью обеспечения инженерной инфраструктурой вновь вводимых жилых домов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20 915,64400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20 220,87700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694,76700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1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199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2.8.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1.7. Разработка методических пособий для органов местного самоуправления муниципальных образований в Камчатском крае в сфере градостроительства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43,82789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100,00000</w:t>
            </w:r>
          </w:p>
        </w:tc>
      </w:tr>
      <w:tr>
        <w:trPr>
          <w:trHeight w:val="30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9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43,82789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100,00000</w:t>
            </w:r>
          </w:p>
        </w:tc>
      </w:tr>
      <w:tr>
        <w:trPr>
          <w:trHeight w:val="27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7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2.9.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1.8. Строительство инженерной инфраструктуры до границ земельных участков, предоставленных для строительства стандартного жилья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5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2.10.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 Региональный проект «Жилье»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30 468,20769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30 163,52561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304,68208</w:t>
            </w:r>
          </w:p>
        </w:tc>
      </w:tr>
      <w:tr>
        <w:trPr>
          <w:trHeight w:val="41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1.F1.1 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13 838,38384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13 700,00000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138,38384</w:t>
            </w:r>
          </w:p>
        </w:tc>
      </w:tr>
      <w:tr>
        <w:trPr>
          <w:trHeight w:val="48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7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4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1.F1.2 Актуализация документов территориального планирования и градостроительного зонирования муниципальных образований в Камчатском крае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16 629,82385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16 463,52561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166,29824</w:t>
            </w:r>
          </w:p>
        </w:tc>
      </w:tr>
      <w:tr>
        <w:trPr>
          <w:trHeight w:val="46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5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1.F1.3 Стимулирование программ развития жилищного строительства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7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1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56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1.9. Снос расселенных многоквартирных домов в целях подготовки площадок для жилищного строительства (в том числе проектные работы)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4 040,40404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4 000,00000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40,40404</w:t>
            </w:r>
          </w:p>
        </w:tc>
      </w:tr>
      <w:tr>
        <w:trPr>
          <w:trHeight w:val="53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8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9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2.12.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1.10. Снос объектов капитального строительства, в том числе руинированных зданий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6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2 «Повышение устойчивости жилых домов, основных объектов и систем жизнеобеспечения»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401 949,85370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741 921,59581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1 504 867,52295</w:t>
            </w:r>
          </w:p>
        </w:tc>
      </w:tr>
      <w:tr>
        <w:trPr>
          <w:trHeight w:val="34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238 819,80000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598 367,50000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1 100 749,60000</w:t>
            </w:r>
          </w:p>
        </w:tc>
      </w:tr>
      <w:tr>
        <w:trPr>
          <w:trHeight w:val="34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162 935,47643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143 554,09581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404 117,92295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162 236,47643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133 554,09581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394 117,92295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699,00000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194,57727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8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6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2.1.Строительство сейсмостойких жилых домов взамен тех, сейсмоусиление или реконструкция которых экономически нецелесообразны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367 968,73458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731 921,59581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1 494 867,52295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238 819,80000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598 367,50000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1 100 749,60000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129 148,93458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133 554,09581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394 117,92295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8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67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3.2.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2.2.Сейсмоусиление жилых домов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8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3.3.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2.3.Сейсмоусиление социальных объектов и систем жизнеобеспечения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32 322,11912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32 127,54185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10 000,00000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194,57727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8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3.4.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2.4.Обследование зданий и сооружений на предмет технического состояния основных несущих конструкций, их фактической сейсмостойкости, возможности дальнейшей эксплуатации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1 659,00000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7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960,00000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699,00000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3 «Адресная программа по переселению граждан из аварийного жилищного фонда»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564136,95757***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324 497,11317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5 892,46796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233 747,37644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 и 2016 годов не соответствуют бюджетным обязательствам 2015 - 2017 годов на сумму средств, не использованных в 2015 - 2017 годах (за 2017 год возврат осуществлен в 2018 году)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3.1.Переселение граждан из аварийного жилищного фонда в соответствии с жилищным законодательством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564 136,95757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324 497,11317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5 892,46796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233 747,37644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 и 2016 годов не соответствуют бюджетным обязательствам 2015 - 2017 годов на сумму средств, не использованных в 2015 - 2017 годах (за 2017 год возврат осуществлен в 2018 году)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4 «Адресная программа по переселению граждан из аварийного жилищного фонда с учетом необходимости развития малоэтажного  жилищного строительства в Камчатском крае»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1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4.1.Переселение граждан из аварийного жилищного фонда с учетом необходимости развития малоэтажного жилищного  строительства в Камчатском крае в соответствии с жилищным законодательством (выполнение обязательств 2013 года)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9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5 «Переселение граждан из аварийных жилых домов и непригодных для проживания жилых помещений»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206 983,50543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574 452,48836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52 602,95498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205 932,38146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568 707,96348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52 076,92543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1 051,12397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5 744,52488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526,02955</w:t>
            </w:r>
          </w:p>
        </w:tc>
      </w:tr>
      <w:tr>
        <w:trPr>
          <w:trHeight w:val="42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Фонд развития территорий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5.1.Переселение граждан из аварийных жилых домов и непригодных для проживания жилых помещений в соответствии с жилищным законодательством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206 983,50543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574 452,48836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52 602,95498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205 932,38146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568 707,96348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52 076,92543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1 051,12397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5 744,52488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526,02955</w:t>
            </w:r>
          </w:p>
        </w:tc>
      </w:tr>
      <w:tr>
        <w:trPr>
          <w:trHeight w:val="49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56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6.2.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5.F3 Переселение граждан из аварийного жилищного фонда признанного таковым в период с 1 января 2017 года до 1 января 2022 года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5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6 «Обеспечение жильем молодых семей»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263 542,20000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298 425,54276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200 459,37143</w:t>
            </w:r>
          </w:p>
        </w:tc>
      </w:tr>
      <w:tr>
        <w:trPr>
          <w:trHeight w:val="37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21 212,20000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16 473,60000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50 510,80000</w:t>
            </w:r>
          </w:p>
        </w:tc>
      </w:tr>
      <w:tr>
        <w:trPr>
          <w:trHeight w:val="37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21 212,20000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16 473,60000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50 510,80000</w:t>
            </w:r>
          </w:p>
        </w:tc>
      </w:tr>
      <w:tr>
        <w:trPr>
          <w:trHeight w:val="6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47 000,00000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71 999,01010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40 842,80000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47 000,00000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71 999,01010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40 842,80000</w:t>
            </w:r>
          </w:p>
        </w:tc>
      </w:tr>
      <w:tr>
        <w:trPr>
          <w:trHeight w:val="6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15 330,00000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17 246,91433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15 300,00000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15 330,00000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17 246,91433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15 300,00000</w:t>
            </w:r>
          </w:p>
        </w:tc>
      </w:tr>
      <w:tr>
        <w:trPr>
          <w:trHeight w:val="6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180 000,00000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192 706,01833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93 805,77143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180 000,00000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192 706,01833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93 805,77143</w:t>
            </w:r>
          </w:p>
        </w:tc>
      </w:tr>
      <w:tr>
        <w:trPr>
          <w:trHeight w:val="6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47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6.1. Предоставление молодым семьям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263 542,20000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298 425,54276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200 459,37143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21 212,20000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16 473,60000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50 510,80000</w:t>
            </w:r>
          </w:p>
        </w:tc>
      </w:tr>
      <w:tr>
        <w:trPr>
          <w:trHeight w:val="39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21 212,20000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16 473,60000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50 510,80000</w:t>
            </w:r>
          </w:p>
        </w:tc>
      </w:tr>
      <w:tr>
        <w:trPr>
          <w:trHeight w:val="64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47 000,00000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71 999,01010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40 842,80000</w:t>
            </w:r>
          </w:p>
        </w:tc>
      </w:tr>
      <w:tr>
        <w:trPr>
          <w:trHeight w:val="37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47 000,00000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71 999,01010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40 842,80000</w:t>
            </w:r>
          </w:p>
        </w:tc>
      </w:tr>
      <w:tr>
        <w:trPr>
          <w:trHeight w:val="6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15 330,00000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17 246,91433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15 300,00000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15 330,00000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17 246,91433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15 300,00000</w:t>
            </w:r>
          </w:p>
        </w:tc>
      </w:tr>
      <w:tr>
        <w:trPr>
          <w:trHeight w:val="69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180 000,00000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192 706,01833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93 805,77143</w:t>
            </w:r>
          </w:p>
        </w:tc>
      </w:tr>
      <w:tr>
        <w:trPr>
          <w:trHeight w:val="43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180 000,00000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192 706,01833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93 805,77143</w:t>
            </w:r>
          </w:p>
        </w:tc>
      </w:tr>
      <w:tr>
        <w:trPr>
          <w:trHeight w:val="43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96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7 «Развитие системы ипотечного жилищного кредитования»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136 910,71900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139 803,46420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153 472,00000</w:t>
            </w:r>
          </w:p>
        </w:tc>
      </w:tr>
      <w:tr>
        <w:trPr>
          <w:trHeight w:val="40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6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36 910,71900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39 803,46420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53 472,00000</w:t>
            </w:r>
          </w:p>
        </w:tc>
      </w:tr>
      <w:tr>
        <w:trPr>
          <w:trHeight w:val="46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29 802,43980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32 955,70950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46 192,00000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7 108,27920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6 847,75470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7 280,00000</w:t>
            </w:r>
          </w:p>
        </w:tc>
      </w:tr>
      <w:tr>
        <w:trPr>
          <w:trHeight w:val="40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</w:tr>
      <w:tr>
        <w:trPr>
          <w:trHeight w:val="47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7.1. 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129 802,43980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132 955,70950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29 802,43980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32 955,70950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6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62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8.2.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7.2. Выпуск информационных материалов о механизме льготного ипотечного жилищного кредитования отдельных категории граждан, проживающих в Камчатском крае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5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8.3.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7.3. Предоставление учителям общеобразовательных учреждений в Камчатском крае в возрасте до 35 лет (включительно) социальных выплат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7 108,27920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6 847,75470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7 280,00000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7 108,27920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6 847,75470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7 280,00000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8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8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33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8.4.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7.F.1 Региональный проект «Жилье»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146 192,00000</w:t>
            </w:r>
          </w:p>
        </w:tc>
      </w:tr>
      <w:tr>
        <w:trPr>
          <w:trHeight w:val="34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13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46 192,00000</w:t>
            </w:r>
          </w:p>
        </w:tc>
      </w:tr>
      <w:tr>
        <w:trPr>
          <w:trHeight w:val="16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6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7.F1.1 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146 192,00000</w:t>
            </w:r>
          </w:p>
        </w:tc>
      </w:tr>
      <w:tr>
        <w:trPr>
          <w:trHeight w:val="22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18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46 192,00000</w:t>
            </w:r>
          </w:p>
        </w:tc>
      </w:tr>
      <w:tr>
        <w:trPr>
          <w:trHeight w:val="28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7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</w:tr>
      <w:tr>
        <w:trPr>
          <w:trHeight w:val="6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8 «Обеспечение реализации Программы»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149 141,66631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151 764,62765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190 569,68277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149 141,66631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151 764,62765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190 569,68277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8.1.Обеспечение реализации полномочий Министерства строительства и жилищной политики Камчатского края и подведомственных ему краевых государственных учреждений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149 141,66631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151 764,62765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179 527,47277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149 141,66631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151 764,62765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179 527,47277</w:t>
            </w:r>
          </w:p>
        </w:tc>
      </w:tr>
      <w:tr>
        <w:trPr>
          <w:trHeight w:val="28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3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9.2.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8.2. Повышение уровня кадрового потенциала и информационного обеспечения в сфере строительства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11 042,21000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11 042,21000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13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9 «Обеспечение жилыми помещениями отдельных категорий граждан»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392 964,60816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555 595,53243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651 014,08501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9 726,60000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16 990,70000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9 601,70000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6 471,40000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9 939,50000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9 601,70000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3 255,20000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7 051,20000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383 238,00816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538 604,83243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641 412,38501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160 000,00000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321 920,47000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383 238,00816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378 604,83243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319 491,91501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1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8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9.1.Формирование жилищного фонда в целях реализации полномочий Камчатского края по обеспечению жилыми помещениями по договорам социального найма граждан отдельных категорий в соответствии с Законом Камчатского края от 31.03.2009 № 253 «О порядке предоставления жилых помещений жилищного фонда Камчатского края по договорам социального найма»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13 120,00000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262 311,82000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352 534,87000</w:t>
            </w:r>
          </w:p>
        </w:tc>
      </w:tr>
      <w:tr>
        <w:trPr>
          <w:trHeight w:val="27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160 000,00000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321 920,47000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13 120,00000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102 311,82000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30 614,40000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7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6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36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10.2.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9.2.Формирование жилищного фонда в целях расселения граждан, проживающих в общежитиях, в том числе строительство (участие в долевом строительстве), приобретение жилых помещений для предоставления гражданам, проживающим в общежитиях, жилых помещений для расселения общежитий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3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10.3.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9.3.Обеспечение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355 537,01179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270 213,80543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281 587,21501</w:t>
            </w:r>
          </w:p>
        </w:tc>
      </w:tr>
      <w:tr>
        <w:trPr>
          <w:trHeight w:val="31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6 471,40000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9 939,50000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9 601,70000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349 065,61179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260 274,30543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271 985,51501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06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10.4.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9.4.Приобретение (строительство) жилых помещений в целях формирования специализированного жилищного фонда Камчатского края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21 052,39637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16 018,70700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16 892,00000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21 052,39637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16 018,70700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16 892,00000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4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10.5.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9.5.Предоставление социальных выплат на приобретение жилых помещений гражданам, в судебном порядке восстановившим свое право на получение социальных выплат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8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10.6.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9.6.Приобретение жилых помещений  в целях обеспечения жилыми помещениями отдельных категорий граждан в соответствии с Федеральным законом от 08.12.2010 № 342-ФЗ «О внесении изменений в Федеральный закон "О статусе военнослужащих» и об обеспечении жилыми помещениями некоторых категорий граждан»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10.7.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9.7.Предоставление единовременной денежной выплаты в целях обеспечения жилыми помещениями отдельных категорий граждан в соответствии с Федеральным законом от 08.12.2010 № 342-ФЗ «О внесении изменений в Федеральный закон "О статусе военнослужащих» и об обеспечении жилыми помещениями некоторых категорий граждан»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3 255,20000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7 051,20000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3 255,20000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7 051,20000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91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А «Региональная адресная программа по переселению граждан из аварийного жилищного фонда»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310 522,29182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30 113,85089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304,24093</w:t>
            </w:r>
          </w:p>
        </w:tc>
      </w:tr>
      <w:tr>
        <w:trPr>
          <w:trHeight w:val="48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280 104,20000</w:t>
            </w:r>
          </w:p>
        </w:tc>
      </w:tr>
      <w:tr>
        <w:trPr>
          <w:trHeight w:val="335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A.F3. 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310 522,29182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30 113,85089</w:t>
            </w:r>
          </w:p>
        </w:tc>
      </w:tr>
      <w:tr>
        <w:trPr>
          <w:trHeight w:val="36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2019 – 2021 годов могут не соответствовать общему объему финансирования Подпрограммы А на сумму средств, не использованных в 2019 – 2021 годах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304,24093</w:t>
            </w:r>
          </w:p>
        </w:tc>
      </w:tr>
      <w:tr>
        <w:trPr>
          <w:trHeight w:val="40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**** Расходные обязательства 2019 – 2021 годов могут не соответствовать общему объему финансирования Подпрограммы А на сумму средств, не использованных в 2019 – 2021 годах</w:t>
            </w:r>
          </w:p>
        </w:tc>
      </w:tr>
      <w:tr>
        <w:trPr>
          <w:trHeight w:val="52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280 104,20000</w:t>
            </w:r>
          </w:p>
        </w:tc>
      </w:tr>
      <w:tr>
        <w:trPr>
          <w:trHeight w:val="323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11.2.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A.F3.1 Переселение граждан из аварийного жилищного фонда в соответствии с жилищным законодательством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310 522,29182</w:t>
            </w:r>
          </w:p>
        </w:tc>
      </w:tr>
      <w:tr>
        <w:trPr>
          <w:trHeight w:val="36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30 113,85089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304,24093</w:t>
            </w:r>
          </w:p>
        </w:tc>
      </w:tr>
      <w:tr>
        <w:trPr>
          <w:trHeight w:val="6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280 104,20000</w:t>
            </w:r>
          </w:p>
        </w:tc>
      </w:tr>
      <w:tr>
        <w:trPr>
          <w:trHeight w:val="200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Б «Стимулирование индивидуального жилищного строительства»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8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12.1.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363" w:right="0" w:hanging="1416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Б</w:t>
            </w: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.F1. Региональный проект «Жилье»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4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12.2.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Б.F1.1 Предоставление отдельным категориям граждан социальной выплаты на уплату первоначального взноса по ипотечному жилищному кредиту (займу) на строительство индивидуального жилого дома.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87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0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69" w:hRule="atLeast"/>
        </w:trPr>
        <w:tc>
          <w:tcPr>
            <w:tcW w:w="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</w:tbl>
    <w:p>
      <w:pPr>
        <w:pStyle w:val="Normal"/>
        <w:spacing w:lineRule="auto" w:line="240" w:before="0" w:after="0"/>
        <w:rPr>
          <w:highlight w:val="none"/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  <w:t>продолжение таблицы:</w:t>
      </w:r>
    </w:p>
    <w:tbl>
      <w:tblPr>
        <w:tblW w:w="5000" w:type="pct"/>
        <w:jc w:val="center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02"/>
        <w:gridCol w:w="3689"/>
        <w:gridCol w:w="2898"/>
        <w:gridCol w:w="1441"/>
        <w:gridCol w:w="1905"/>
        <w:gridCol w:w="2125"/>
        <w:gridCol w:w="1809"/>
      </w:tblGrid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п/п</w:t>
            </w:r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Наименование Программы / подпрограммы / мероприятия</w:t>
            </w:r>
          </w:p>
        </w:tc>
        <w:tc>
          <w:tcPr>
            <w:tcW w:w="2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color w:val="auto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Код бюджетной классификации</w:t>
            </w:r>
          </w:p>
        </w:tc>
        <w:tc>
          <w:tcPr>
            <w:tcW w:w="5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Объем средств на реализацию Программы (тыс. руб.)</w:t>
            </w:r>
          </w:p>
        </w:tc>
      </w:tr>
      <w:tr>
        <w:trPr>
          <w:trHeight w:val="296" w:hRule="atLeast"/>
        </w:trPr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ГРБС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  <w:lang w:val="en-US"/>
              </w:rPr>
              <w:t xml:space="preserve">2020 </w:t>
            </w: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год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2021 год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2022 год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0"/>
          <w:highlight w:val="none"/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</w:r>
    </w:p>
    <w:tbl>
      <w:tblPr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3851"/>
        <w:gridCol w:w="2883"/>
        <w:gridCol w:w="1316"/>
        <w:gridCol w:w="1967"/>
        <w:gridCol w:w="2098"/>
        <w:gridCol w:w="1838"/>
      </w:tblGrid>
      <w:tr>
        <w:trPr>
          <w:tblHeader w:val="true"/>
          <w:trHeight w:val="278" w:hRule="atLeast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Государственная программа Камчатского края «Обеспечение доступным и комфортным жильем жителей Камчатского края»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2 537 226,47836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2 910 274,35615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2 959 576,14836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715 032,44091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339 224,80000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489 601,70000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1 216 371,02367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1 468 168,15488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1 083 953,45996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18 240,81474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31 802,89028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28 908,00776</w:t>
            </w:r>
          </w:p>
        </w:tc>
      </w:tr>
      <w:tr>
        <w:trPr>
          <w:trHeight w:val="41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197 481,85000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272 686,97000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359 564,74000</w:t>
            </w:r>
          </w:p>
        </w:tc>
      </w:tr>
      <w:tr>
        <w:trPr>
          <w:trHeight w:val="50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390 100,34904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798 391,54099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997 548,24064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 Расходные обязательства 2015 года не соответствуют бюджетным обязательствам 2015 года на сумму средств, не использованных в 2015 году по Подпрограмме 3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2015-2016 годов не соответствуют бюджетным обязательствам 2015-2016 годов на сумму средств неиспользованных в 2015-2016 годах по Подпрограмме 3. Расходные обязательства 2017 года не соответствуют бюджетным обязательствам 2017 года. Сумма средств Фонда содействия реформированию жилищно-коммунального хозяйства в 2017 году уменьшена на 1 551,906 тыс. рублей</w:t>
            </w:r>
          </w:p>
        </w:tc>
      </w:tr>
      <w:tr>
        <w:trPr>
          <w:trHeight w:val="67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**** Расходные обязательства 2019-2021 годов могут не соответствовать общему объему финансирования Подпрограммы А на сумму средств, не использованных в 2019 – 2021 годах. Объем средств Фонда содействия реформированию жилищно-коммунального хозяйства соответствует объему средств по утвержденным правлением Фонда заявкам Камчатского края на получение финансовой поддержки за счет средств Фонда на реализацию мероприятий по переселению граждан из авариного жилищного фонда.</w:t>
            </w:r>
          </w:p>
        </w:tc>
      </w:tr>
      <w:tr>
        <w:trPr>
          <w:trHeight w:val="49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строительства и жилищной политики Камчатского края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1 995 959,28478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2 510 808,65615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2 516 616,48951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668 084,30000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325 366,40000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476 517,10000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834 612,25300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1 082 560,85488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654 078,40111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3 162,38274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31 802,89028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28 908,00776</w:t>
            </w:r>
          </w:p>
        </w:tc>
      </w:tr>
      <w:tr>
        <w:trPr>
          <w:trHeight w:val="626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Фонда содействия реформированию жилищно-коммунального хозяйства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390 100,34904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798 391,54099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997 548,24064</w:t>
            </w:r>
          </w:p>
        </w:tc>
      </w:tr>
      <w:tr>
        <w:trPr>
          <w:trHeight w:val="48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272 686,97000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359 564,74000</w:t>
            </w:r>
          </w:p>
        </w:tc>
      </w:tr>
      <w:tr>
        <w:trPr>
          <w:trHeight w:val="43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1.2.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образования  Камчатского края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7 571,20033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1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7 571,20033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6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6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1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1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1.3.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имущественных и земельных отношений Камчатского края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322 885,77764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399 465,70000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442 959,65885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11 835,54091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13 858,40000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13 084,60000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311 050,23673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385 607,30000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429 875,05885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4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2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1.4.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жилищно-коммунального хозяйства и энергетики Камчатского края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7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1.5.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культуры Камчатского края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6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1.6.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здравоохранения Камчатского края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4 323,55394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4 323,55394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1.7.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Агентству по делам молодежи Камчатского края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206 486,66167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35 112,60000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58 813,77967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15 078,43200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1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97 481,85000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38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1 «Стимулирование развития жилищного строительства»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26 509,92827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69 242,59116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124 181,28639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26 411,16266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68 619,82784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123 218,61940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98,76561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622,76332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962,66699</w:t>
            </w:r>
          </w:p>
        </w:tc>
      </w:tr>
      <w:tr>
        <w:trPr>
          <w:trHeight w:val="47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1.1. Разработка проектов планировки и проектов межевания территорий городских округов и поселений в Камчатском крае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800,00000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800,00000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5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2.3.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1.2.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5 700,00000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2 500,00000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5 700,00000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2 500,00000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2.4.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1.3.Строительство инженерной инфраструктуры до границ земельных участков, предоставленных для строительства  жилья экономического класса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8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2.5.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1.4.Строительство линейных, коммунальных и энергетических объектов в границах городских округов и поселений в Камчатском крае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39 985,16300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80 959,71421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39 585,31137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80 150,11707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399,85163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809,59714</w:t>
            </w:r>
          </w:p>
        </w:tc>
      </w:tr>
      <w:tr>
        <w:trPr>
          <w:trHeight w:val="50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2.6.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1.5. Разработка проектов жилой застройки для перспективного строительства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10 133,36772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6 966,25951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25 414,58733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10 133,36772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6 966,25951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25 414,58733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2.7.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1.6. Доведение параметров инженерных коммуникаций до нормативных значений с целью обеспечения инженерной инфраструктурой вновь вводимых жилых домов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7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2.8.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1.7. Разработка методических пособий для органов местного самоуправления муниципальных образований в Камчатском крае в сфере градостроительства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31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2.9.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1.8. Строительство инженерной инфраструктуры до границ земельных участков, предоставленных для строительства стандартного жилья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2.10.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 Региональный проект «Жилье»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9 876,56055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19 073,40852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15 306,98485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9 777,79494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18 882,67443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15 153,91500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98,76561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190,73409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153,06985</w:t>
            </w:r>
          </w:p>
        </w:tc>
      </w:tr>
      <w:tr>
        <w:trPr>
          <w:trHeight w:val="506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1.F1.1 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3 433,14446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5 429,69340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3 398,81302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5 375,39647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34,33144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54,29693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56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1.F1.2 Актуализация документов территориального планирования и градостроительного зонирования муниципальных образований в Камчатском крае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6 443,41608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13 643,71511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15 306,98485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6 378,98192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13 507,27796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15 153,91500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64,43416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136,43715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153,06985</w:t>
            </w:r>
          </w:p>
        </w:tc>
      </w:tr>
      <w:tr>
        <w:trPr>
          <w:trHeight w:val="48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3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1.F1.3 Стимулирование программ развития жилищного строительства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84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1.9. Снос расселенных многоквартирных домов в целях подготовки площадок для жилищного строительства (в том числе проектные работы)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3 217,76013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3 185,58253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32,17760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1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7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2.12.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1.10. Снос объектов капитального строительства, в том числе руинированных зданий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2 «Повышение устойчивости жилых домов, основных объектов и систем жизнеобеспечения»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873 236,63944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332 187,66135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465 108,99804</w:t>
            </w:r>
          </w:p>
        </w:tc>
      </w:tr>
      <w:tr>
        <w:trPr>
          <w:trHeight w:val="34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668 084,30000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279 958,10000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440 426,00000</w:t>
            </w:r>
          </w:p>
        </w:tc>
      </w:tr>
      <w:tr>
        <w:trPr>
          <w:trHeight w:val="34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205 152,33944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52 229,56135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24 682,99804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200 828,78550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52 229,56135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24 682,99804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4 323,55394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6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 </w:t>
            </w: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2.1.Строительство сейсмостойких жилых домов взамен тех, сейсмоусиление или реконструкция которых экономически нецелесообразны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868 913,08550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332 187,66135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465 108,99804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668 084,30000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279 958,10000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440 426,00000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200 828,78550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52 229,56135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24 682,99804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67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3.2.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2.2.Сейсмоусиление жилых домов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3.3.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2.3.Сейсмоусиление социальных объектов и систем жизнеобеспечения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4 323,55394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3.4.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2.4.Обследование зданий и сооружений на предмет технического состояния основных несущих конструкций, их фактической сейсмостойкости, возможности дальнейшей эксплуатации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3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3 «Адресная программа по переселению граждан из аварийного жилищного фонда»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6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 и 2016 годов не соответствуют бюджетным обязательствам 2015 - 2017 годов на сумму средств, не использованных в 2015 - 2017 годах (за 2017 год возврат осуществлен в 2018 году)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3.1.Переселение граждан из аварийного жилищного фонда в соответствии с жилищным законодательством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6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 и 2016 годов не соответствуют бюджетным обязательствам 2015 - 2017 годов на сумму средств, не использованных в 2015 - 2017 годах (за 2017 год возврат осуществлен в 2018 году)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4 «Адресная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7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7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4.1.Переселение граждан из аварийного жилищного фонда с учетом необходимости развития малоэтажного жилищного  строительства в Камчатском крае в соответствии с жилищным законодательством (выполнение обязательств 2013 года)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16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5 «Переселение граждан из аварийных жилых домов и непригодных для проживания жилых помещений»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88 814,18742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254 072,88714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116 379,26985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87 926,04555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251 532,15827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115 215,47715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888,14187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2 540,72887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1 163,79270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9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5.1.Переселение граждан из аварийных жилых домов и непригодных для проживания жилых помещений в соответствии с жилищным законодательством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88 814,18742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254 072,88714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116 379,26985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87 926,04555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251 532,15827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115 215,47715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888,14187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2 540,72887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1 163,79270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8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6.2.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5.F3 Переселение граждан из аварийного жилищного фонда признанного таковым в период с 1 января 2017 года до 1 января 2022 года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72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6 «Обеспечение жильем молодых семей»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206 486,66167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307 251,02594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381 831,21900</w:t>
            </w:r>
          </w:p>
        </w:tc>
      </w:tr>
      <w:tr>
        <w:trPr>
          <w:trHeight w:val="37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35 112,60000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45 408,30000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36 091,10000</w:t>
            </w:r>
          </w:p>
        </w:tc>
      </w:tr>
      <w:tr>
        <w:trPr>
          <w:trHeight w:val="3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45 408,30000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36 091,10000</w:t>
            </w:r>
          </w:p>
        </w:tc>
      </w:tr>
      <w:tr>
        <w:trPr>
          <w:trHeight w:val="28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35 112,60000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5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58 813,77967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62 858,75900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59 587,90000</w:t>
            </w:r>
          </w:p>
        </w:tc>
      </w:tr>
      <w:tr>
        <w:trPr>
          <w:trHeight w:val="22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58 813,77967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6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62 858,75900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59 587,90000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15 078,43200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26 296,99694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26 587,47900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26 296,99694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26 587,47900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15 078,43200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7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97 481,85000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172 686,97000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259 564,74000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97 481,85000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172 686,97000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259 564,74000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07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6.1. Предоставление молодым семьям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206 486,66167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307 251,02594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381 831,21900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35 112,60000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45 408,30000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36 091,10000</w:t>
            </w:r>
          </w:p>
        </w:tc>
      </w:tr>
      <w:tr>
        <w:trPr>
          <w:trHeight w:val="27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45 408,30000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36 091,10000</w:t>
            </w:r>
          </w:p>
        </w:tc>
      </w:tr>
      <w:tr>
        <w:trPr>
          <w:trHeight w:val="311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35 112,60000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31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58 813,77967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62 858,75900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59 587,90000</w:t>
            </w:r>
          </w:p>
        </w:tc>
      </w:tr>
      <w:tr>
        <w:trPr>
          <w:trHeight w:val="37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58 813,77967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62 858,75900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59 587,90000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15 078,43200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26 296,99694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26 587,47900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26 296,99694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26 587,47900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15 078,43200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6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97 481,85000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172 686,97000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259 564,74000</w:t>
            </w:r>
          </w:p>
        </w:tc>
      </w:tr>
      <w:tr>
        <w:trPr>
          <w:trHeight w:val="25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97 481,85000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3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172 686,97000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259 564,74000</w:t>
            </w:r>
          </w:p>
        </w:tc>
      </w:tr>
      <w:tr>
        <w:trPr>
          <w:trHeight w:val="35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6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7 «Развитие системы ипотечного жилищного кредитования»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156 870,06833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143 346,90310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155 387,53480</w:t>
            </w:r>
          </w:p>
        </w:tc>
      </w:tr>
      <w:tr>
        <w:trPr>
          <w:trHeight w:val="28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5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56 870,06833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43 346,90310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55 387,53480</w:t>
            </w:r>
          </w:p>
        </w:tc>
      </w:tr>
      <w:tr>
        <w:trPr>
          <w:trHeight w:val="1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49 298,86800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43 346,90310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55 387,53480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7 571,20033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</w:tr>
      <w:tr>
        <w:trPr>
          <w:trHeight w:val="51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7.1. 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9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8.2.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7.2. Выпуск информационных материалов о механизме льготного ипотечного жилищного кредитования отдельных категории граждан, проживающих в Камчатском крае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7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8.3.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7.3. Предоставление учителям общеобразовательных учреждений в Камчатском крае в возрасте до 35 лет (включительно) социальных выплат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7 571,20033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7 444,57200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8 189,00000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7 571,20033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7 444,57200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8 189,00000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5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9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8.4.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7.F.1 Региональный проект «Жилье»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149 298,86800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135 902,33110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47 198,53480</w:t>
            </w:r>
          </w:p>
        </w:tc>
      </w:tr>
      <w:tr>
        <w:trPr>
          <w:trHeight w:val="3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1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49 298,86800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35 902,33110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47 198,53480</w:t>
            </w:r>
          </w:p>
        </w:tc>
      </w:tr>
      <w:tr>
        <w:trPr>
          <w:trHeight w:val="38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7.F1.1 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149 298,86800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135 902,33110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145 730,00000</w:t>
            </w:r>
          </w:p>
        </w:tc>
      </w:tr>
      <w:tr>
        <w:trPr>
          <w:trHeight w:val="27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6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49 298,86800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35 902,33110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45 730,00000</w:t>
            </w:r>
          </w:p>
        </w:tc>
      </w:tr>
      <w:tr>
        <w:trPr>
          <w:trHeight w:val="27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100 000,00000</w:t>
            </w:r>
          </w:p>
        </w:tc>
      </w:tr>
      <w:tr>
        <w:trPr>
          <w:trHeight w:val="52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8 «Обеспечение реализации Программы»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205 945,61899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259 697,70767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248 709,48945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205 945,61899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259 697,70767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248 709,48945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8.1.Обеспечение реализации полномочий Министерства строительства и жилищной политики Камчатского края и подведомственных ему краевых государственных учреждений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190 981,61899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229 723,85067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247 288,28945</w:t>
            </w:r>
          </w:p>
        </w:tc>
      </w:tr>
      <w:tr>
        <w:trPr>
          <w:trHeight w:val="303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51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190 981,61899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229 723,85067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247 288,28945</w:t>
            </w:r>
          </w:p>
        </w:tc>
      </w:tr>
      <w:tr>
        <w:trPr>
          <w:trHeight w:val="25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16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9.2.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8.2. Повышение уровня кадрового потенциала и информационного обеспечения в сфере строительства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14 964,00000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29 973,85700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1 421,20000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14 964,00000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29 973,85700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1 421,20000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87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9 «Обеспечение жилыми помещениями отдельных категорий граждан»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386 203,86827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560 005,80200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451 363,22948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11 835,54091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13 858,40000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13 084,60000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11 835,54091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13 858,40000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13 084,60000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374 368,32736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546 147,40200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438 278,62948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63 318,09063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160 540,10200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8 403,57063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311 050,23673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385 607,30000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429 875,05885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66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8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9.1.Формирование жилищного фонда в целях реализации полномочий Камчатского края по обеспечению жилыми помещениями по договорам социального найма граждан отдельных категорий в соответствии с Законом Камчатского края от 31.03.2009 № 253 «О порядке предоставления жилых помещений жилищного фонда Камчатского края по договорам социального найма»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72 691,86180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176 467,85200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27 842,89763</w:t>
            </w:r>
          </w:p>
        </w:tc>
      </w:tr>
      <w:tr>
        <w:trPr>
          <w:trHeight w:val="27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63 318,09063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160 540,10200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8 403,57063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9 373,77117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15 927,75000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19 439,32700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6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10.2.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9.2.Формирование жилищного фонда в целях расселения граждан, проживающих в общежитиях, в том числе строительство (участие в долевом строительстве), приобретение жилых помещений для предоставления гражданам, проживающим в общежитиях, жилых помещений для расселения общежитий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8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10.3.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9.3.Обеспечение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260 399,77647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369 465,70000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423 520,33185</w:t>
            </w:r>
          </w:p>
        </w:tc>
      </w:tr>
      <w:tr>
        <w:trPr>
          <w:trHeight w:val="31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11 835,54091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13 858,40000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13 084,60000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248 564,23556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355 607,30000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410 435,73185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6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6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10.4.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9.4.Приобретение (строительство) жилых помещений в целях формирования специализированного жилищного фонда Камчатского края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53 112,23000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14 072,25000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53 112,23000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14 072,25000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10.5.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9.5.Предоставление социальных выплат на приобретение жилых помещений гражданам, в судебном порядке восстановившим свое право на получение социальных выплат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8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10.6.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9.6.Приобретение жилых помещений  в целях обеспечения жилыми помещениями отдельных категорий граждан в соответствии с Федеральным законом от 08.12.2010 № 342-ФЗ «О внесении изменений в Федеральный закон "О статусе военнослужащих» и об обеспечении жилыми помещениями некоторых категорий граждан»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64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0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10.7.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9.7.Предоставление единовременной денежной выплаты в целях обеспечения жилыми помещениями отдельных категорий граждан в соответствии с Федеральным законом от 08.12.2010 № 342-ФЗ «О внесении изменений в Федеральный закон "О статусе военнослужащих» и об обеспечении жилыми помещениями некоторых категорий граждан»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5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4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А «Региональная адресная программа по переселению граждан из аварийного жилищного фонда»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593 159,50597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980 246,20739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1 011 708,65615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200 883,68167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179 512,26525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13 966,34644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2 175,47526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2 342,40115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194,06907</w:t>
            </w:r>
          </w:p>
        </w:tc>
      </w:tr>
      <w:tr>
        <w:trPr>
          <w:trHeight w:val="69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390 100,34904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798 391,54099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997 548,24064</w:t>
            </w:r>
          </w:p>
        </w:tc>
      </w:tr>
      <w:tr>
        <w:trPr>
          <w:trHeight w:val="335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A.F3. 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593 159,50597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980 246,20739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1 011 708,65615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200 883,68167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179 512,26525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13 966,34644</w:t>
            </w:r>
          </w:p>
        </w:tc>
      </w:tr>
      <w:tr>
        <w:trPr>
          <w:trHeight w:val="3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****Расходные обязательства 2019 – 2021 годов могут не соответствовать общему объему финансирования Подпрограммы А на сумму средств, не использованных в 2019 – 2021 годах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2 175,47526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2 342,40115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194,06907</w:t>
            </w:r>
          </w:p>
        </w:tc>
      </w:tr>
      <w:tr>
        <w:trPr>
          <w:trHeight w:val="40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2019 – 2021 годов могут не соответствовать общему объему финансирования Подпрограммы А на сумму средств, не использованных в 2019 – 2021 годах</w:t>
            </w:r>
          </w:p>
        </w:tc>
      </w:tr>
      <w:tr>
        <w:trPr>
          <w:trHeight w:val="66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390 100,34904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798 391,54099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997 548,24064</w:t>
            </w:r>
          </w:p>
        </w:tc>
      </w:tr>
      <w:tr>
        <w:trPr>
          <w:trHeight w:val="323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11.2.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A.F3.1 Переселение граждан из аварийного жилищного фонда в соответствии с жилищным законодательством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593 159,50597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980 246,20739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1 011 708,65615</w:t>
            </w:r>
          </w:p>
        </w:tc>
      </w:tr>
      <w:tr>
        <w:trPr>
          <w:trHeight w:val="446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200 883,68167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179 512,26525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13 966,34644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2 175,47526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2 342,40115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194,06907</w:t>
            </w:r>
          </w:p>
        </w:tc>
      </w:tr>
      <w:tr>
        <w:trPr>
          <w:trHeight w:val="6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390 100,34904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798 391,54099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997 548,24064</w:t>
            </w:r>
          </w:p>
        </w:tc>
      </w:tr>
      <w:tr>
        <w:trPr>
          <w:trHeight w:val="318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Б «Стимулирование индивидуального жилищного строительства»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4 223,57040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4 906,46520</w:t>
            </w:r>
          </w:p>
        </w:tc>
      </w:tr>
      <w:tr>
        <w:trPr>
          <w:trHeight w:val="408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4 223,57040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4 906,46520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12.1.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Б.F1. Региональный проект «Жилье»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4 223,57040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4 906,46520</w:t>
            </w:r>
          </w:p>
        </w:tc>
      </w:tr>
      <w:tr>
        <w:trPr>
          <w:trHeight w:val="30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12.2.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Б.F1.1 Предоставление отдельным категориям граждан социальной выплаты на уплату первоначального взноса по ипотечному жилищному кредиту (займу) на строительство индивидуального жилого дома.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4 223,57040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4 906,46520</w:t>
            </w:r>
          </w:p>
        </w:tc>
      </w:tr>
      <w:tr>
        <w:trPr>
          <w:trHeight w:val="440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4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4 223,57040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4 906,46520</w:t>
            </w:r>
          </w:p>
        </w:tc>
      </w:tr>
      <w:tr>
        <w:trPr>
          <w:trHeight w:val="469" w:hRule="atLeast"/>
        </w:trPr>
        <w:tc>
          <w:tcPr>
            <w:tcW w:w="6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</w:tbl>
    <w:p>
      <w:pPr>
        <w:pStyle w:val="Normal"/>
        <w:spacing w:lineRule="auto" w:line="240" w:before="0" w:after="0"/>
        <w:rPr>
          <w:highlight w:val="none"/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  <w:t>продолжение таблицы:</w:t>
      </w:r>
    </w:p>
    <w:tbl>
      <w:tblPr>
        <w:tblW w:w="5000" w:type="pct"/>
        <w:jc w:val="center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2"/>
        <w:gridCol w:w="3887"/>
        <w:gridCol w:w="2865"/>
        <w:gridCol w:w="1439"/>
        <w:gridCol w:w="1950"/>
        <w:gridCol w:w="2083"/>
        <w:gridCol w:w="1783"/>
      </w:tblGrid>
      <w:tr>
        <w:trPr/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п/п</w:t>
            </w:r>
          </w:p>
        </w:tc>
        <w:tc>
          <w:tcPr>
            <w:tcW w:w="3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Наименование Программы / подпрограммы / мероприятия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color w:val="auto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Код бюджетной классификации</w:t>
            </w:r>
          </w:p>
        </w:tc>
        <w:tc>
          <w:tcPr>
            <w:tcW w:w="5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Объем средств на реализацию Программы (тыс. руб.)</w:t>
            </w:r>
          </w:p>
        </w:tc>
      </w:tr>
      <w:tr>
        <w:trPr>
          <w:trHeight w:val="296" w:hRule="atLeast"/>
        </w:trPr>
        <w:tc>
          <w:tcPr>
            <w:tcW w:w="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ГРБС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  <w:lang w:val="en-US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год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2024 год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hd w:fill="FFFFFF" w:val="clear"/>
              </w:rPr>
              <w:t>2025 год</w:t>
            </w:r>
          </w:p>
        </w:tc>
      </w:tr>
    </w:tbl>
    <w:p>
      <w:pPr>
        <w:pStyle w:val="Normal"/>
        <w:spacing w:lineRule="exact" w:line="22" w:before="0" w:after="0"/>
        <w:rPr>
          <w:rFonts w:ascii="Times New Roman" w:hAnsi="Times New Roman"/>
          <w:sz w:val="20"/>
          <w:highlight w:val="none"/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</w:r>
    </w:p>
    <w:tbl>
      <w:tblPr>
        <w:tblW w:w="146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832"/>
        <w:gridCol w:w="2835"/>
        <w:gridCol w:w="1423"/>
        <w:gridCol w:w="1973"/>
        <w:gridCol w:w="1985"/>
        <w:gridCol w:w="1853"/>
      </w:tblGrid>
      <w:tr>
        <w:trPr>
          <w:tblHeader w:val="true"/>
          <w:trHeight w:val="278" w:hRule="atLeas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17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Государственная программа Камчатского края «Обеспечение доступным и комфортным жильем жителей Камчатского края»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3 925 183,94905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2 154 728,50002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1 407 146,54047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418 379,50000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50 774,70000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50 892,30000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1 599 810,13341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944 417,33386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979 869,31000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54 451,57859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</w:tr>
      <w:tr>
        <w:trPr>
          <w:trHeight w:val="49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284 239,52230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327 965,29000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348 368,28000</w:t>
            </w:r>
          </w:p>
        </w:tc>
      </w:tr>
      <w:tr>
        <w:trPr>
          <w:trHeight w:val="75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305 685,75304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 xml:space="preserve">* Расходные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обязательства</w:t>
            </w:r>
            <w:r>
              <w:rPr>
                <w:rFonts w:ascii="Times New Roman" w:hAnsi="Times New Roman"/>
                <w:sz w:val="20"/>
                <w:shd w:fill="FFFFFF" w:val="clear"/>
              </w:rPr>
              <w:t xml:space="preserve"> 2015 года не соответствуют бюджетным обязательствам 2015 года на сумму средств, не использованных в 2015 году по Подпрограмме 3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2015-2016 годов не соответствуют бюджетным обязательствам 2015-2016 годов на сумму средств неиспользованных в 2015-2016 годах по Подпрограмме 3. Расходные обязательства 2017 года не соответствуют бюджетным обязательствам 2017 года. Сумма средств Фонда содействия реформированию жилищно-коммунального хозяйства в 2017 году уменьшена на 1 551,906 тыс. рублей</w:t>
            </w:r>
          </w:p>
        </w:tc>
      </w:tr>
      <w:tr>
        <w:trPr>
          <w:trHeight w:val="67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**** Расходные обязательства 2019-2021 годов могут не соответствовать общему объему финансирования Подпрограммы А на сумму средств, не использованных в 2019 – 2021 годах. Объем средств Фонда содействия реформированию жилищно-коммунального хозяйства соответствует объему средств по утвержденным правлением Фонда заявкам Камчатского края на получение финансовой поддержки за счет средств Фонда на реализацию мероприятий по переселению граждан из авариного жилищного фонда.</w:t>
            </w:r>
          </w:p>
        </w:tc>
      </w:tr>
      <w:tr>
        <w:trPr>
          <w:trHeight w:val="49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1 262 617,46171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803 554,52569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строительства и жилищной политики Камчатского края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3 323 160,25801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1 816 033,22002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981 505,32947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399 015,80000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31 411,00000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31 889,80000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1 017 150,14237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625 085,75386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573 230,59900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54 451,57859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</w:tr>
      <w:tr>
        <w:trPr>
          <w:trHeight w:val="794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Фонда содействия реформированию жилищно-коммунального хозяйства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305 685,75304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4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284 239,52230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327 965,29000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348 368,28000</w:t>
            </w:r>
          </w:p>
        </w:tc>
      </w:tr>
      <w:tr>
        <w:trPr>
          <w:trHeight w:val="68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1 262 617,46171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803 554,52569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1.2.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образования  Камчатского края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4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01.01.2014 года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1.3.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имущественных и земельных отношений Камчатского края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602 023,69104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338 695,28000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425 641,21100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19 363,70000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19 363,70000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19 002,50000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582 659,99104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319 331,58000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406 638,71100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5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2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1.4.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жилищно-коммунального хозяйства и энергетики Камчатского края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7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1.5.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культуры Камчатского края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1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1.6.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Министерству здравоохранения Камчатского края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7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2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1.7.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 по Агентству по делам молодежи Камчатского края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56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8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1 «Стимулирование развития жилищного строительства»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223 014,72082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154 813,38286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120 000,00000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220 841,53762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154 813,38286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120 000,00000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2 173,18320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3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1.1. Разработка проектов планировки и проектов межевания территорий городских округов и поселений в Камчатском крае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3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2.3.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1.2.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4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2.4.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1.3.Строительство инженерной инфраструктуры до границ земельных участков, предоставленных для строительства  жилья экономического класса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1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2.5.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1.4.Строительство линейных, коммунальных и энергетических объектов в границах городских округов и поселений в Камчатском крае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157 193,13555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155 602,46000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1 590,67555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8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2.6.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1.5. Разработка проектов жилой застройки для перспективного строительства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14 000,00000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14 000,00000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6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2.7.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1.6. Доведение параметров инженерных коммуникаций до нормативных значений с целью обеспечения инженерной инфраструктурой вновь вводимых жилых домов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7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39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2.8.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1.7. Разработка методических пособий для органов местного самоуправления муниципальных образований в Камчатском крае в сфере градостроительства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300,33333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6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300,33333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77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2.9.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1.8. Строительство инженерной инфраструктуры до границ земельных участков, предоставленных для строительства стандартного жилья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36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2.10.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 Региональный проект «Жилье»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30 247,03982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154 813,38286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120 000,00000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29 877,27762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154 813,38286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120 000,00000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369,76220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8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1.F1.1 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2 945,60028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2 916,14428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29,45600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3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1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57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1.F1.2 Актуализация документов территориального планирования и градостроительного зонирования муниципальных образований в Камчатском крае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27 301,43954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26 961,13334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340,30620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5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6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1.F1.3 Стимулирование программ развития жилищного строительства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154 813,38286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120 000,00000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154 813,38286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120 000,00000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6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1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1.9. Снос расселенных многоквартирных домов в целях подготовки площадок для жилищного строительства (в том числе проектные работы)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21 274,54545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21 061,80000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212,74545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7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1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57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2.12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1.10. Снос объектов капитального строительства, в том числе руинированных зданий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1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1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9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2 «Повышение устойчивости жилых домов, основных объектов и систем жизнеобеспечения»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422 047,40000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16 000,00000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372 047,40000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50 000,00000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16 000,00000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50 000,00000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16 000,00000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6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2.1.Строительство сейсмостойких жилых домов взамен тех, сейсмоусиление или реконструкция которых экономически нецелесообразны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422 047,40000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16 000,00000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372 047,40000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50 000,00000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16 000,00000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67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3.2.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2.2.Сейсмоусиление жилых домов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0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3.3.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2.3.Сейсмоусиление социальных объектов и систем жизнеобеспечения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 С учетом переходящих остатков 2014-2015 годов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3.4.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2.4.Обследование зданий и сооружений на предмет технического состояния основных несущих конструкций, их фактической сейсмостойкости, возможности дальнейшей эксплуатации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12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1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3 «Адресная программа по переселению граждан из аварийного жилищного фонда»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 и 2016 годов не соответствуют бюджетным обязательствам 2015 - 2017 годов на сумму средств, не использованных в 2015 - 2017 годах (за 2017 год возврат осуществлен в 2018 году)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3.1.Переселение граждан из аварийного жилищного фонда в соответствии с жилищным законодательством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 Расходные обязательства 2015 и 2016 годов не соответствуют бюджетным обязательствам 2015 - 2017 годов на сумму средств, не использованных в 2015 - 2017 годах (за 2017 год возврат осуществлен в 2018 году)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12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4 «Адресная программа по переселению граждан из аварийного жилищного фонда с учетом необходимости развития малоэтажного  жилищного строительства в Камчатском крае»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6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1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4.1.Переселение граждан из аварийного жилищного фонда с учетом необходимости развития малоэтажного жилищного  строительства в Камчатском крае в соответствии с жилищным законодательством (выполнение обязательств 2013 года)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7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5 «Переселение граждан из аварийных жилых домов и непригодных для проживания жилых помещений»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1 459 588,33933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803 554,52569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184 830,81845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12 140,05917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3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3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1 262 617,46171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803 554,52569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5.1.Переселение граждан из аварийных жилых домов и непригодных для проживания жилых помещений в соответствии с жилищным законодательством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30 919,92289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30 610,72366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309,19923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3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8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6.2.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1 428 668,41644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803 554,52569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5.F3 Переселение граждан из аварийного жилищного фонда признанного таковым в период с 1 января 2017 года до 1 января 2022 года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154 220,09479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11 830,85994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6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развития территорий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1 262 617,46171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803 554,52569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72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6 «Обеспечение жильем молодых семей»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437 291,57277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482 578,83047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512 618,83047</w:t>
            </w:r>
          </w:p>
        </w:tc>
      </w:tr>
      <w:tr>
        <w:trPr>
          <w:trHeight w:val="37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26 968,40000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31 411,00000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31 889,80000</w:t>
            </w:r>
          </w:p>
        </w:tc>
      </w:tr>
      <w:tr>
        <w:trPr>
          <w:trHeight w:val="37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26 968,40000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31 411,00000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31 889,80000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9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86 321,00000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95 185,89000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104 344,10000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86 321,00000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95 185,89000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104 344,10000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39 762,65047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39 762,65047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284 239,52230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327 965,29000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348 368,28000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284 239,52230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327 965,29000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348 368,28000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0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5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6.1. Предоставление молодым семьям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437 291,57277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482 578,83047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512 618,83047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26 968,40000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31 411,00000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31 889,80000</w:t>
            </w:r>
          </w:p>
        </w:tc>
      </w:tr>
      <w:tr>
        <w:trPr>
          <w:trHeight w:val="39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26 968,40000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31 411,00000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31 889,80000</w:t>
            </w:r>
          </w:p>
        </w:tc>
      </w:tr>
      <w:tr>
        <w:trPr>
          <w:trHeight w:val="4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86 321,00000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95 185,89000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104 344,10000</w:t>
            </w:r>
          </w:p>
        </w:tc>
      </w:tr>
      <w:tr>
        <w:trPr>
          <w:trHeight w:val="37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86 321,00000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95 185,89000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104 344,10000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39 762,65047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39 762,65047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28 016,65047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 том числе за счет остатка средств на 01.01.2013 года, 01.01.2014 года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284 239,52230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327 965,29000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348 368,28000</w:t>
            </w:r>
          </w:p>
        </w:tc>
      </w:tr>
      <w:tr>
        <w:trPr>
          <w:trHeight w:val="43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859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284 239,52230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327 965,29000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348 368,28000</w:t>
            </w:r>
          </w:p>
        </w:tc>
      </w:tr>
      <w:tr>
        <w:trPr>
          <w:trHeight w:val="45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9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7 «Развитие системы ипотечного жилищного кредитования»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70 314,22940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70 230,50100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59 543,33900</w:t>
            </w:r>
          </w:p>
        </w:tc>
      </w:tr>
      <w:tr>
        <w:trPr>
          <w:trHeight w:val="4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70 314,22940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70 230,50100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59 543,33900</w:t>
            </w:r>
          </w:p>
        </w:tc>
      </w:tr>
      <w:tr>
        <w:trPr>
          <w:trHeight w:val="46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70 314,22940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70 230,50100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59 543,33900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9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7.1. 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8.2.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7.2. Выпуск информационных материалов о механизме льготного ипотечного жилищного кредитования отдельных категории граждан, проживающих в Камчатском крае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8.3.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7.3. Предоставление учителям общеобразовательных учреждений в Камчатском крае в возрасте до 35 лет (включительно) социальных выплат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7 724,85480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8 211,00400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8 500,00000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7 724,85480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8 211,00400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8 500,00000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1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3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8.4.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7.F.1 Региональный проект «Жилье»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62 589,37460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62 019,49700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51 043,33900</w:t>
            </w:r>
          </w:p>
        </w:tc>
      </w:tr>
      <w:tr>
        <w:trPr>
          <w:trHeight w:val="34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8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62 589,37460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62 019,49700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51 043,33900</w:t>
            </w:r>
          </w:p>
        </w:tc>
      </w:tr>
      <w:tr>
        <w:trPr>
          <w:trHeight w:val="38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2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7.F1.1 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62 589,37460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62 019,49700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51 043,33900</w:t>
            </w:r>
          </w:p>
        </w:tc>
      </w:tr>
      <w:tr>
        <w:trPr>
          <w:trHeight w:val="41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7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62 589,37460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62 019,49700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51 043,33900</w:t>
            </w:r>
          </w:p>
        </w:tc>
      </w:tr>
      <w:tr>
        <w:trPr>
          <w:trHeight w:val="47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2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8 «Обеспечение реализации Программы»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318 351,63130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288 855,98000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289 343,16000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318 351,63130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288 855,98000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289 343,16000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4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1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8.1.Обеспечение реализации полномочий Министерства строительства и жилищной политики Камчатского края и подведомственных ему краевых государственных учреждений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318 351,63130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288 855,98000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289 343,16000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318 351,63130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288 855,98000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289 343,16000</w:t>
            </w:r>
          </w:p>
        </w:tc>
      </w:tr>
      <w:tr>
        <w:trPr>
          <w:trHeight w:val="42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9.2.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8.2. Повышение уровня кадрового потенциала и информационного обеспечения в сфере строительства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1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9 «Обеспечение жилыми помещениями отдельных категорий граждан»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602 023,69104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338 695,28000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425 641,21100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19 363,70000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19 363,70000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19 002,50000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19 363,70000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19 363,70000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19 002,50000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582 659,99104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319 331,58000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406 638,71100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582 659,99104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319 331,58000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406 638,71100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3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8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9.1.Формирование жилищного фонда в целях реализации полномочий Камчатского края по обеспечению жилыми помещениями по договорам социального найма граждан отдельных категорий в соответствии с Законом Камчатского края от 31.03.2009 № 253 «О порядке предоставления жилых помещений жилищного фонда Камчатского края по договорам социального найма»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47 034,00000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bookmarkStart w:id="3" w:name="_GoBack_Копия_1"/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  <w:bookmarkEnd w:id="3"/>
          </w:p>
        </w:tc>
      </w:tr>
      <w:tr>
        <w:trPr>
          <w:trHeight w:val="27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47 034,00000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6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10.2.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9.2.Формирование жилищного фонда в целях расселения граждан, проживающих в общежитиях, в том числе строительство (участие в долевом строительстве), приобретение жилых помещений для предоставления гражданам, проживающим в общежитиях, жилых помещений для расселения общежитий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10.3.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9.3.Обеспечение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537 989,69104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338 695,28000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425 641,21100</w:t>
            </w:r>
          </w:p>
        </w:tc>
      </w:tr>
      <w:tr>
        <w:trPr>
          <w:trHeight w:val="31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19 363,70000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19 363,70000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19 002,50000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518 625,99104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319 331,58000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406 638,71100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67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10.4.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9.4.Приобретение (строительство) жилых помещений в целях формирования специализированного жилищного фонда Камчатского края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17 000,00000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17 000,00000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41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10.5.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9.5.Предоставление социальных выплат на приобретение жилых помещений гражданам, в судебном порядке восстановившим свое право на получение социальных выплат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726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10.6.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9.6.Приобретение жилых помещений  в целях обеспечения жилыми помещениями отдельных категорий граждан в соответствии с Федеральным законом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7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10.7.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9.7.Предоставление единовременной денежной выплаты в целях обеспечения жилыми помещениями отдельных категорий граждан в соответствии с Федеральным законом от 08.12.2010</w:t>
              <w:br/>
              <w:t>№ 342-ФЗ «О внесении изменений в Федеральный закон «О статусе военнослужащих" и об обеспечении жилыми помещениями некоторых категорий граждан»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47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72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81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А «Региональная адресная программа по переселению граждан из аварийного жилищного фонда»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386 561,43879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80 500,00000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375,68575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98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305 685,75304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273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A.F3. 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386 561,43879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80 500,00000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**** Расходные обязательства 2019 – 2021 годов могут не соответствовать общему объему финансирования Подпрограммы А на сумму средств, не использованных в 2019 – 2021 годах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375,68575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0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**** Расходные обязательства 2019 – 2021 годов могут не соответствовать общему объему финансирования Подпрограммы А на сумму средств, не использованных в 2019 – 2021 годах</w:t>
            </w:r>
          </w:p>
        </w:tc>
      </w:tr>
      <w:tr>
        <w:trPr>
          <w:trHeight w:val="66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305 685,75304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11.2.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A.F3.1 Переселение граждан из аварийного жилищного фонда в соответствии с жилищным законодательством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386 561,43879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6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80 500,00000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375,68575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6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305 685,75304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39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Подпрограмма Б «Стимулирование индивидуального жилищного строительства»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5 990,92560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01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4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5 990,92560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23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12.1.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Б.F1. Региональный проект «Жилье»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83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5 990,92560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0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312" w:hRule="atLeas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12.2.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Б.F1.1 Предоставление отдельным категориям граждан социальной выплаты на уплату первоначального взноса по ипотечному жилищному кредиту (займу) на строительство индивидуального жилого дома.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Всего, в том числе: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5 990,92560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65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федерального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510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краевого бюджета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812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5 990,92560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  <w:tr>
        <w:trPr>
          <w:trHeight w:val="469" w:hRule="atLeast"/>
        </w:trPr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64" w:before="0" w:after="160"/>
              <w:jc w:val="left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за счет средств местных бюджетов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20"/>
                <w:shd w:fill="FFFFFF" w:val="clear"/>
              </w:rPr>
              <w:t>0,00000</w:t>
            </w:r>
          </w:p>
        </w:tc>
      </w:tr>
    </w:tbl>
    <w:p>
      <w:pPr>
        <w:pStyle w:val="Normal"/>
        <w:spacing w:lineRule="auto" w:line="240" w:before="0" w:after="0"/>
        <w:jc w:val="right"/>
        <w:rPr>
          <w:highlight w:val="none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».</w:t>
      </w:r>
    </w:p>
    <w:p>
      <w:pPr>
        <w:pStyle w:val="Normal"/>
        <w:spacing w:lineRule="auto" w:line="240" w:before="0" w:after="0"/>
        <w:jc w:val="both"/>
        <w:rPr>
          <w:highlight w:val="none"/>
          <w:shd w:fill="FFFFFF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FFFFFF" w:val="clear"/>
        </w:rPr>
        <w:t xml:space="preserve">9. </w:t>
      </w:r>
      <w:r>
        <w:rPr>
          <w:rFonts w:eastAsia="Times New Roman" w:cs="Times New Roman" w:ascii="Times New Roman" w:hAnsi="Times New Roman"/>
          <w:b w:val="false"/>
          <w:bCs/>
          <w:sz w:val="28"/>
          <w:szCs w:val="28"/>
          <w:shd w:fill="FFFFFF" w:val="clear"/>
          <w:lang w:eastAsia="ru-RU"/>
        </w:rPr>
        <w:t>Подпункт</w:t>
      </w:r>
      <w:r>
        <w:rPr>
          <w:rFonts w:eastAsia="Times New Roman" w:cs="Times New Roman" w:ascii="Times New Roman" w:hAnsi="Times New Roman"/>
          <w:b w:val="false"/>
          <w:bCs/>
          <w:sz w:val="28"/>
          <w:szCs w:val="28"/>
          <w:shd w:fill="FFFFFF" w:val="clear"/>
          <w:lang w:val="en-US" w:eastAsia="ru-RU"/>
        </w:rPr>
        <w:t xml:space="preserve"> «а» пункта 1 части 2 </w:t>
      </w:r>
      <w:r>
        <w:rPr>
          <w:rFonts w:eastAsia="Times New Roman" w:cs="Times New Roman" w:ascii="Times New Roman" w:hAnsi="Times New Roman"/>
          <w:b w:val="false"/>
          <w:bCs/>
          <w:sz w:val="28"/>
          <w:szCs w:val="28"/>
          <w:shd w:fill="FFFFFF" w:val="clear"/>
          <w:lang w:eastAsia="ru-RU"/>
        </w:rPr>
        <w:t>приложени</w:t>
      </w:r>
      <w:r>
        <w:rPr>
          <w:rFonts w:cs="Times New Roman" w:ascii="Times New Roman" w:hAnsi="Times New Roman"/>
          <w:b w:val="false"/>
          <w:bCs/>
          <w:sz w:val="28"/>
          <w:szCs w:val="28"/>
          <w:shd w:fill="FFFFFF" w:val="clear"/>
          <w:lang w:eastAsia="ru-RU"/>
        </w:rPr>
        <w:t>я</w:t>
      </w:r>
      <w:r>
        <w:rPr>
          <w:rFonts w:eastAsia="Times New Roman" w:cs="Times New Roman" w:ascii="Times New Roman" w:hAnsi="Times New Roman"/>
          <w:b w:val="false"/>
          <w:bCs/>
          <w:sz w:val="28"/>
          <w:szCs w:val="28"/>
          <w:shd w:fill="FFFFFF" w:val="clear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/>
          <w:sz w:val="28"/>
          <w:szCs w:val="28"/>
          <w:shd w:fill="FFFFFF" w:val="clear"/>
          <w:lang w:val="en-US" w:eastAsia="ru-RU"/>
        </w:rPr>
        <w:t>11</w:t>
      </w:r>
      <w:r>
        <w:rPr>
          <w:rFonts w:eastAsia="Times New Roman" w:cs="Times New Roman" w:ascii="Times New Roman" w:hAnsi="Times New Roman"/>
          <w:b w:val="false"/>
          <w:bCs/>
          <w:sz w:val="28"/>
          <w:szCs w:val="28"/>
          <w:shd w:fill="FFFFFF" w:val="clear"/>
          <w:lang w:eastAsia="ru-RU"/>
        </w:rPr>
        <w:t xml:space="preserve"> к Программе</w:t>
      </w:r>
      <w:r>
        <w:rPr>
          <w:rFonts w:eastAsia="Times New Roman" w:cs="Times New Roman" w:ascii="Times New Roman" w:hAnsi="Times New Roman"/>
          <w:b w:val="false"/>
          <w:bCs/>
          <w:sz w:val="28"/>
          <w:szCs w:val="28"/>
          <w:shd w:fill="FFFFFF" w:val="clear"/>
          <w:lang w:val="en-US" w:eastAsia="ru-RU"/>
        </w:rPr>
        <w:t xml:space="preserve"> изложить в следующей редакции: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rPr>
          <w:highlight w:val="none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shd w:fill="FFFFFF" w:val="clear"/>
          <w:lang w:val="en-US" w:eastAsia="ru-RU"/>
        </w:rPr>
        <w:tab/>
        <w:t xml:space="preserve">«а) </w:t>
      </w:r>
      <w:r>
        <w:rPr>
          <w:rFonts w:eastAsia="Times New Roman" w:cs="Times New Roman" w:ascii="Times New Roman" w:hAnsi="Times New Roman"/>
          <w:bCs/>
          <w:sz w:val="28"/>
          <w:szCs w:val="28"/>
          <w:shd w:fill="FFFFFF" w:val="clear"/>
          <w:lang w:val="en-US" w:eastAsia="zh-CN"/>
        </w:rPr>
        <w:t>работникам органов государственной власти Камчатского края, краевых государственных учреждений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  <w:lang w:val="ru-RU" w:eastAsia="zh-CN"/>
        </w:rPr>
        <w:t>,</w:t>
      </w:r>
      <w:bookmarkStart w:id="4" w:name="_GoBack_Копия_1_Копия_1"/>
      <w:bookmarkEnd w:id="4"/>
      <w:r>
        <w:rPr>
          <w:rFonts w:eastAsia="Times New Roman" w:cs="Times New Roman" w:ascii="Times New Roman" w:hAnsi="Times New Roman"/>
          <w:bCs/>
          <w:sz w:val="28"/>
          <w:szCs w:val="28"/>
          <w:shd w:fill="FFFFFF" w:val="clear"/>
          <w:lang w:val="en-US" w:eastAsia="zh-CN"/>
        </w:rPr>
        <w:t xml:space="preserve"> государственных 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  <w:lang w:val="ru-RU" w:eastAsia="zh-CN"/>
        </w:rPr>
        <w:t xml:space="preserve">унитарных </w:t>
      </w:r>
      <w:r>
        <w:rPr>
          <w:rFonts w:eastAsia="Times New Roman" w:cs="Times New Roman" w:ascii="Times New Roman" w:hAnsi="Times New Roman"/>
          <w:bCs/>
          <w:sz w:val="28"/>
          <w:szCs w:val="28"/>
          <w:shd w:fill="FFFFFF" w:val="clear"/>
          <w:lang w:val="en-US" w:eastAsia="zh-CN"/>
        </w:rPr>
        <w:t>предприятий в Камчатском крае. В случае если несколько членов одной семьи являются работниками указанных органов и учреждений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  <w:lang w:val="ru-RU" w:eastAsia="zh-CN"/>
        </w:rPr>
        <w:t xml:space="preserve"> (предприятий)</w:t>
      </w:r>
      <w:r>
        <w:rPr>
          <w:rFonts w:eastAsia="Times New Roman" w:cs="Times New Roman" w:ascii="Times New Roman" w:hAnsi="Times New Roman"/>
          <w:bCs/>
          <w:sz w:val="28"/>
          <w:szCs w:val="28"/>
          <w:shd w:fill="FFFFFF" w:val="clear"/>
          <w:lang w:val="en-US" w:eastAsia="zh-CN"/>
        </w:rPr>
        <w:t>, то социальная выплата предоставляется только одному из членов семьи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  <w:lang w:val="ru-RU" w:eastAsia="zh-CN"/>
        </w:rPr>
        <w:t>;».</w:t>
      </w:r>
      <w:r>
        <w:rPr>
          <w:rFonts w:eastAsia="Times New Roman" w:cs="Times New Roman" w:ascii="Times New Roman" w:hAnsi="Times New Roman"/>
          <w:bCs/>
          <w:sz w:val="28"/>
          <w:szCs w:val="28"/>
          <w:shd w:fill="FFFFFF" w:val="clear"/>
          <w:lang w:val="en-US" w:eastAsia="zh-CN"/>
        </w:rPr>
        <w:t xml:space="preserve"> </w:t>
      </w:r>
    </w:p>
    <w:p>
      <w:pPr>
        <w:pStyle w:val="Normal"/>
        <w:spacing w:lineRule="auto" w:line="240" w:before="0" w:after="0"/>
        <w:jc w:val="right"/>
        <w:rPr>
          <w:highlight w:val="none"/>
          <w:shd w:fill="FFFFFF" w:val="clear"/>
        </w:rPr>
      </w:pPr>
      <w:r>
        <w:rPr>
          <w:shd w:fill="FFFFFF" w:val="clear"/>
        </w:rPr>
      </w:r>
    </w:p>
    <w:sectPr>
      <w:headerReference w:type="default" r:id="rId3"/>
      <w:headerReference w:type="first" r:id="rId4"/>
      <w:type w:val="nextPage"/>
      <w:pgSz w:orient="landscape" w:w="16838" w:h="11906"/>
      <w:pgMar w:left="1134" w:right="1134" w:gutter="0" w:header="709" w:top="1418" w:footer="0" w:bottom="851"/>
      <w:pgNumType w:fmt="decimal"/>
      <w:formProt w:val="false"/>
      <w:titlePg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XO Thames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sz w:val="28"/>
        <w:rFonts w:ascii="Times New Roman" w:hAnsi="Times New Roman"/>
      </w:rPr>
      <w:instrText xml:space="preserve"> PAGE </w:instrText>
    </w:r>
    <w:r>
      <w:rPr>
        <w:sz w:val="28"/>
        <w:rFonts w:ascii="Times New Roman" w:hAnsi="Times New Roman"/>
      </w:rPr>
      <w:fldChar w:fldCharType="separate"/>
    </w:r>
    <w:r>
      <w:rPr>
        <w:sz w:val="28"/>
        <w:rFonts w:ascii="Times New Roman" w:hAnsi="Times New Roman"/>
      </w:rPr>
      <w:t>12</w:t>
    </w:r>
    <w:r>
      <w:rPr>
        <w:sz w:val="28"/>
        <w:rFonts w:ascii="Times New Roman" w:hAnsi="Times New Roman"/>
      </w:rPr>
      <w:fldChar w:fldCharType="end"/>
    </w:r>
  </w:p>
  <w:p>
    <w:pPr>
      <w:pStyle w:val="Style22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sz w:val="28"/>
        <w:rFonts w:ascii="Times New Roman" w:hAnsi="Times New Roman"/>
      </w:rPr>
      <w:instrText xml:space="preserve"> PAGE </w:instrText>
    </w:r>
    <w:r>
      <w:rPr>
        <w:sz w:val="28"/>
        <w:rFonts w:ascii="Times New Roman" w:hAnsi="Times New Roman"/>
      </w:rPr>
      <w:fldChar w:fldCharType="separate"/>
    </w:r>
    <w:r>
      <w:rPr>
        <w:sz w:val="28"/>
        <w:rFonts w:ascii="Times New Roman" w:hAnsi="Times New Roman"/>
      </w:rPr>
      <w:t>11</w:t>
    </w:r>
    <w:r>
      <w:rPr>
        <w:sz w:val="28"/>
        <w:rFonts w:ascii="Times New Roman" w:hAnsi="Times New Roman"/>
      </w:rPr>
      <w:fldChar w:fldCharType="end"/>
    </w:r>
  </w:p>
  <w:p>
    <w:pPr>
      <w:pStyle w:val="Style22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023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ascii="Times New Roman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2024"/>
      <w:numFmt w:val="decimal"/>
      <w:lvlText w:val="%1"/>
      <w:lvlJc w:val="left"/>
      <w:pPr>
        <w:tabs>
          <w:tab w:val="num" w:pos="0"/>
        </w:tabs>
        <w:ind w:left="960" w:hanging="60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4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color w:val="000000"/>
        <w:sz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link w:val="11"/>
    <w:qFormat/>
    <w:pPr>
      <w:widowControl/>
      <w:suppressAutoHyphens w:val="true"/>
      <w:overflowPunct w:val="true"/>
      <w:bidi w:val="0"/>
      <w:spacing w:lineRule="auto" w:line="264" w:before="0" w:after="160"/>
      <w:jc w:val="left"/>
    </w:pPr>
    <w:rPr>
      <w:rFonts w:ascii="Calibri" w:hAnsi="Calibri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1">
    <w:name w:val="Heading 1"/>
    <w:next w:val="Normal"/>
    <w:link w:val="12"/>
    <w:qFormat/>
    <w:pPr>
      <w:widowControl/>
      <w:numPr>
        <w:ilvl w:val="0"/>
        <w:numId w:val="0"/>
      </w:numPr>
      <w:suppressAutoHyphens w:val="true"/>
      <w:overflowPunct w:val="true"/>
      <w:bidi w:val="0"/>
      <w:spacing w:lineRule="auto" w:line="264" w:before="120" w:after="120"/>
      <w:jc w:val="both"/>
      <w:outlineLvl w:val="0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2">
    <w:name w:val="Heading 2"/>
    <w:next w:val="Normal"/>
    <w:link w:val="22"/>
    <w:qFormat/>
    <w:pPr>
      <w:widowControl/>
      <w:numPr>
        <w:ilvl w:val="0"/>
        <w:numId w:val="0"/>
      </w:numPr>
      <w:suppressAutoHyphens w:val="true"/>
      <w:overflowPunct w:val="true"/>
      <w:bidi w:val="0"/>
      <w:spacing w:lineRule="auto" w:line="264"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3">
    <w:name w:val="Heading 3"/>
    <w:next w:val="Normal"/>
    <w:link w:val="31"/>
    <w:qFormat/>
    <w:pPr>
      <w:widowControl/>
      <w:numPr>
        <w:ilvl w:val="0"/>
        <w:numId w:val="0"/>
      </w:numPr>
      <w:suppressAutoHyphens w:val="true"/>
      <w:overflowPunct w:val="true"/>
      <w:bidi w:val="0"/>
      <w:spacing w:lineRule="auto" w:line="264"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4">
    <w:name w:val="Heading 4"/>
    <w:next w:val="Normal"/>
    <w:link w:val="42"/>
    <w:qFormat/>
    <w:pPr>
      <w:widowControl/>
      <w:numPr>
        <w:ilvl w:val="0"/>
        <w:numId w:val="0"/>
      </w:numPr>
      <w:suppressAutoHyphens w:val="true"/>
      <w:overflowPunct w:val="true"/>
      <w:bidi w:val="0"/>
      <w:spacing w:lineRule="auto" w:line="264"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5">
    <w:name w:val="Heading 5"/>
    <w:next w:val="Normal"/>
    <w:link w:val="51"/>
    <w:qFormat/>
    <w:pPr>
      <w:widowControl/>
      <w:numPr>
        <w:ilvl w:val="0"/>
        <w:numId w:val="0"/>
      </w:numPr>
      <w:suppressAutoHyphens w:val="true"/>
      <w:overflowPunct w:val="true"/>
      <w:bidi w:val="0"/>
      <w:spacing w:lineRule="auto" w:line="264"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11">
    <w:name w:val="Обычный1"/>
    <w:qFormat/>
    <w:rPr/>
  </w:style>
  <w:style w:type="character" w:styleId="21">
    <w:name w:val="Оглавление 2 Знак"/>
    <w:qFormat/>
    <w:rPr>
      <w:rFonts w:ascii="XO Thames" w:hAnsi="XO Thames"/>
      <w:sz w:val="28"/>
    </w:rPr>
  </w:style>
  <w:style w:type="character" w:styleId="41">
    <w:name w:val="Оглавление 4 Знак"/>
    <w:qFormat/>
    <w:rPr>
      <w:rFonts w:ascii="XO Thames" w:hAnsi="XO Thames"/>
      <w:sz w:val="28"/>
    </w:rPr>
  </w:style>
  <w:style w:type="character" w:styleId="Style9">
    <w:name w:val="Верхний колонтитул Знак"/>
    <w:basedOn w:val="11"/>
    <w:qFormat/>
    <w:rPr/>
  </w:style>
  <w:style w:type="character" w:styleId="6">
    <w:name w:val="Оглавление 6 Знак"/>
    <w:qFormat/>
    <w:rPr>
      <w:rFonts w:ascii="XO Thames" w:hAnsi="XO Thames"/>
      <w:sz w:val="28"/>
    </w:rPr>
  </w:style>
  <w:style w:type="character" w:styleId="7">
    <w:name w:val="Оглавление 7 Знак"/>
    <w:qFormat/>
    <w:rPr>
      <w:rFonts w:ascii="XO Thames" w:hAnsi="XO Thames"/>
      <w:sz w:val="28"/>
    </w:rPr>
  </w:style>
  <w:style w:type="character" w:styleId="31">
    <w:name w:val="Заголовок 3 Знак"/>
    <w:qFormat/>
    <w:rPr>
      <w:rFonts w:ascii="XO Thames" w:hAnsi="XO Thames"/>
      <w:b/>
      <w:sz w:val="26"/>
    </w:rPr>
  </w:style>
  <w:style w:type="character" w:styleId="Style10">
    <w:name w:val="Текст Знак"/>
    <w:basedOn w:val="11"/>
    <w:link w:val="PlainText"/>
    <w:qFormat/>
    <w:rPr>
      <w:rFonts w:ascii="Calibri" w:hAnsi="Calibri"/>
    </w:rPr>
  </w:style>
  <w:style w:type="character" w:styleId="32">
    <w:name w:val="Оглавление 3 Знак"/>
    <w:qFormat/>
    <w:rPr>
      <w:rFonts w:ascii="XO Thames" w:hAnsi="XO Thames"/>
      <w:sz w:val="28"/>
    </w:rPr>
  </w:style>
  <w:style w:type="character" w:styleId="51">
    <w:name w:val="Заголовок 5 Знак"/>
    <w:qFormat/>
    <w:rPr>
      <w:rFonts w:ascii="XO Thames" w:hAnsi="XO Thames"/>
      <w:b/>
      <w:sz w:val="22"/>
    </w:rPr>
  </w:style>
  <w:style w:type="character" w:styleId="12">
    <w:name w:val="Заголовок 1 Знак"/>
    <w:qFormat/>
    <w:rPr>
      <w:rFonts w:ascii="XO Thames" w:hAnsi="XO Thames"/>
      <w:b/>
      <w:sz w:val="32"/>
    </w:rPr>
  </w:style>
  <w:style w:type="character" w:styleId="-">
    <w:name w:val="Hyperlink"/>
    <w:basedOn w:val="DefaultParagraphFont"/>
    <w:link w:val="14"/>
    <w:rPr>
      <w:color w:val="0563C1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13">
    <w:name w:val="Оглавление 1 Знак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9">
    <w:name w:val="Оглавление 9 Знак"/>
    <w:qFormat/>
    <w:rPr>
      <w:rFonts w:ascii="XO Thames" w:hAnsi="XO Thames"/>
      <w:sz w:val="28"/>
    </w:rPr>
  </w:style>
  <w:style w:type="character" w:styleId="8">
    <w:name w:val="Оглавление 8 Знак"/>
    <w:qFormat/>
    <w:rPr>
      <w:rFonts w:ascii="XO Thames" w:hAnsi="XO Thames"/>
      <w:sz w:val="28"/>
    </w:rPr>
  </w:style>
  <w:style w:type="character" w:styleId="52">
    <w:name w:val="Оглавление 5 Знак"/>
    <w:qFormat/>
    <w:rPr>
      <w:rFonts w:ascii="XO Thames" w:hAnsi="XO Thames"/>
      <w:sz w:val="28"/>
    </w:rPr>
  </w:style>
  <w:style w:type="character" w:styleId="Style11">
    <w:name w:val="Подзаголовок Знак"/>
    <w:qFormat/>
    <w:rPr>
      <w:rFonts w:ascii="XO Thames" w:hAnsi="XO Thames"/>
      <w:i/>
      <w:sz w:val="24"/>
    </w:rPr>
  </w:style>
  <w:style w:type="character" w:styleId="Style12">
    <w:name w:val="Нижний колонтитул Знак"/>
    <w:basedOn w:val="11"/>
    <w:qFormat/>
    <w:rPr>
      <w:rFonts w:ascii="Times New Roman" w:hAnsi="Times New Roman"/>
      <w:sz w:val="28"/>
    </w:rPr>
  </w:style>
  <w:style w:type="character" w:styleId="Style13">
    <w:name w:val="Название Знак"/>
    <w:qFormat/>
    <w:rPr>
      <w:rFonts w:ascii="XO Thames" w:hAnsi="XO Thames"/>
      <w:b/>
      <w:caps/>
      <w:sz w:val="40"/>
    </w:rPr>
  </w:style>
  <w:style w:type="character" w:styleId="Style14">
    <w:name w:val="Текст выноски Знак"/>
    <w:basedOn w:val="11"/>
    <w:link w:val="BalloonText"/>
    <w:qFormat/>
    <w:rPr>
      <w:rFonts w:ascii="Segoe UI" w:hAnsi="Segoe UI"/>
      <w:sz w:val="18"/>
    </w:rPr>
  </w:style>
  <w:style w:type="character" w:styleId="42">
    <w:name w:val="Заголовок 4 Знак"/>
    <w:qFormat/>
    <w:rPr>
      <w:rFonts w:ascii="XO Thames" w:hAnsi="XO Thames"/>
      <w:b/>
      <w:sz w:val="24"/>
    </w:rPr>
  </w:style>
  <w:style w:type="character" w:styleId="22">
    <w:name w:val="Заголовок 2 Знак"/>
    <w:qFormat/>
    <w:rPr>
      <w:rFonts w:ascii="XO Thames" w:hAnsi="XO Thames"/>
      <w:b/>
      <w:sz w:val="28"/>
    </w:rPr>
  </w:style>
  <w:style w:type="character" w:styleId="Style15">
    <w:name w:val="Символ нумерации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23">
    <w:name w:val="TOC 2"/>
    <w:next w:val="Normal"/>
    <w:link w:val="21"/>
    <w:pPr>
      <w:widowControl/>
      <w:suppressAutoHyphens w:val="true"/>
      <w:overflowPunct w:val="true"/>
      <w:bidi w:val="0"/>
      <w:spacing w:lineRule="auto" w:line="264" w:before="0" w:after="160"/>
      <w:ind w:left="200" w:right="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43">
    <w:name w:val="TOC 4"/>
    <w:next w:val="Normal"/>
    <w:link w:val="41"/>
    <w:pPr>
      <w:widowControl/>
      <w:suppressAutoHyphens w:val="true"/>
      <w:overflowPunct w:val="true"/>
      <w:bidi w:val="0"/>
      <w:spacing w:lineRule="auto" w:line="264" w:before="0" w:after="160"/>
      <w:ind w:left="600" w:right="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21">
    <w:name w:val="Колонтитул"/>
    <w:qFormat/>
    <w:pPr>
      <w:widowControl/>
      <w:suppressAutoHyphens w:val="true"/>
      <w:overflowPunct w:val="true"/>
      <w:bidi w:val="0"/>
      <w:spacing w:lineRule="auto" w:line="240" w:before="0" w:after="160"/>
      <w:jc w:val="both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22">
    <w:name w:val="Header"/>
    <w:basedOn w:val="Normal"/>
    <w:link w:val="Style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61">
    <w:name w:val="TOC 6"/>
    <w:next w:val="Normal"/>
    <w:link w:val="6"/>
    <w:pPr>
      <w:widowControl/>
      <w:suppressAutoHyphens w:val="true"/>
      <w:overflowPunct w:val="true"/>
      <w:bidi w:val="0"/>
      <w:spacing w:lineRule="auto" w:line="264" w:before="0" w:after="160"/>
      <w:ind w:left="1000" w:right="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71">
    <w:name w:val="TOC 7"/>
    <w:next w:val="Normal"/>
    <w:link w:val="7"/>
    <w:pPr>
      <w:widowControl/>
      <w:suppressAutoHyphens w:val="true"/>
      <w:overflowPunct w:val="true"/>
      <w:bidi w:val="0"/>
      <w:spacing w:lineRule="auto" w:line="264" w:before="0" w:after="160"/>
      <w:ind w:left="1200" w:right="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PlainText">
    <w:name w:val="Plain Text"/>
    <w:basedOn w:val="Normal"/>
    <w:link w:val="Style10"/>
    <w:qFormat/>
    <w:pPr>
      <w:spacing w:lineRule="auto" w:line="240" w:before="0" w:after="0"/>
    </w:pPr>
    <w:rPr>
      <w:rFonts w:ascii="Calibri" w:hAnsi="Calibri"/>
    </w:rPr>
  </w:style>
  <w:style w:type="paragraph" w:styleId="33">
    <w:name w:val="TOC 3"/>
    <w:next w:val="Normal"/>
    <w:link w:val="32"/>
    <w:pPr>
      <w:widowControl/>
      <w:suppressAutoHyphens w:val="true"/>
      <w:overflowPunct w:val="true"/>
      <w:bidi w:val="0"/>
      <w:spacing w:lineRule="auto" w:line="264" w:before="0" w:after="160"/>
      <w:ind w:left="400" w:right="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4">
    <w:name w:val="Гиперссылка1"/>
    <w:basedOn w:val="16"/>
    <w:qFormat/>
    <w:pPr/>
    <w:rPr>
      <w:color w:val="0563C1"/>
      <w:u w:val="single"/>
    </w:rPr>
  </w:style>
  <w:style w:type="paragraph" w:styleId="Footnote1">
    <w:name w:val="Footnote"/>
    <w:qFormat/>
    <w:pPr>
      <w:widowControl/>
      <w:suppressAutoHyphens w:val="true"/>
      <w:overflowPunct w:val="true"/>
      <w:bidi w:val="0"/>
      <w:spacing w:lineRule="auto" w:line="264" w:before="0" w:after="160"/>
      <w:ind w:left="0" w:right="0"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15">
    <w:name w:val="TOC 1"/>
    <w:next w:val="Normal"/>
    <w:link w:val="13"/>
    <w:pPr>
      <w:widowControl/>
      <w:suppressAutoHyphens w:val="true"/>
      <w:overflowPunct w:val="true"/>
      <w:bidi w:val="0"/>
      <w:spacing w:lineRule="auto" w:line="264" w:before="0" w:after="16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16">
    <w:name w:val="Основной шрифт абзаца1"/>
    <w:qFormat/>
    <w:pPr>
      <w:widowControl/>
      <w:suppressAutoHyphens w:val="true"/>
      <w:overflowPunct w:val="true"/>
      <w:bidi w:val="0"/>
      <w:spacing w:lineRule="auto" w:line="264" w:before="0" w:after="160"/>
      <w:jc w:val="left"/>
    </w:pPr>
    <w:rPr>
      <w:rFonts w:ascii="Calibri" w:hAnsi="Calibri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91">
    <w:name w:val="TOC 9"/>
    <w:next w:val="Normal"/>
    <w:link w:val="9"/>
    <w:pPr>
      <w:widowControl/>
      <w:suppressAutoHyphens w:val="true"/>
      <w:overflowPunct w:val="true"/>
      <w:bidi w:val="0"/>
      <w:spacing w:lineRule="auto" w:line="264" w:before="0" w:after="160"/>
      <w:ind w:left="1600" w:right="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81">
    <w:name w:val="TOC 8"/>
    <w:next w:val="Normal"/>
    <w:link w:val="8"/>
    <w:pPr>
      <w:widowControl/>
      <w:suppressAutoHyphens w:val="true"/>
      <w:overflowPunct w:val="true"/>
      <w:bidi w:val="0"/>
      <w:spacing w:lineRule="auto" w:line="264" w:before="0" w:after="160"/>
      <w:ind w:left="1400" w:right="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53">
    <w:name w:val="TOC 5"/>
    <w:next w:val="Normal"/>
    <w:link w:val="52"/>
    <w:pPr>
      <w:widowControl/>
      <w:suppressAutoHyphens w:val="true"/>
      <w:overflowPunct w:val="true"/>
      <w:bidi w:val="0"/>
      <w:spacing w:lineRule="auto" w:line="264" w:before="0" w:after="160"/>
      <w:ind w:left="800" w:right="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23">
    <w:name w:val="Subtitle"/>
    <w:next w:val="Normal"/>
    <w:link w:val="Style11"/>
    <w:qFormat/>
    <w:pPr>
      <w:widowControl/>
      <w:suppressAutoHyphens w:val="true"/>
      <w:overflowPunct w:val="true"/>
      <w:bidi w:val="0"/>
      <w:spacing w:lineRule="auto" w:line="264" w:before="0" w:after="16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Style24">
    <w:name w:val="Footer"/>
    <w:basedOn w:val="Normal"/>
    <w:link w:val="Style1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Style25">
    <w:name w:val="Title"/>
    <w:next w:val="Normal"/>
    <w:link w:val="Style13"/>
    <w:qFormat/>
    <w:pPr>
      <w:widowControl/>
      <w:suppressAutoHyphens w:val="true"/>
      <w:overflowPunct w:val="true"/>
      <w:bidi w:val="0"/>
      <w:spacing w:lineRule="auto" w:line="264"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ConsPlusTitle">
    <w:name w:val="ConsPlusTitle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color w:val="000000"/>
      <w:kern w:val="0"/>
      <w:sz w:val="22"/>
      <w:szCs w:val="20"/>
      <w:lang w:val="ru-RU" w:eastAsia="ru-RU" w:bidi="ar-SA"/>
    </w:rPr>
  </w:style>
  <w:style w:type="paragraph" w:styleId="ConsPlusNormal">
    <w:name w:val="ConsPlusNorma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color w:val="000000"/>
      <w:kern w:val="0"/>
      <w:sz w:val="22"/>
      <w:szCs w:val="20"/>
      <w:lang w:val="ru-RU" w:eastAsia="ru-RU" w:bidi="ar-SA"/>
    </w:rPr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3247</TotalTime>
  <Application>LibreOffice/7.5.3.2$Windows_X86_64 LibreOffice_project/9f56dff12ba03b9acd7730a5a481eea045e468f3</Application>
  <AppVersion>15.0000</AppVersion>
  <Pages>104</Pages>
  <Words>22442</Words>
  <Characters>141728</Characters>
  <CharactersWithSpaces>156334</CharactersWithSpaces>
  <Paragraphs>8216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2023-05-02T08:03:00Z</dcterms:created>
  <dc:creator/>
  <dc:description/>
  <dc:language>ru-RU</dc:language>
  <cp:lastModifiedBy/>
  <dcterms:modified xsi:type="dcterms:W3CDTF">2023-11-07T11:04:14Z</dcterms:modified>
  <cp:revision>208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